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15F44" w14:textId="4784EABF" w:rsidR="00250817" w:rsidRDefault="00707C01" w:rsidP="001F623F">
      <w:pPr>
        <w:pStyle w:val="Nadpis1"/>
      </w:pPr>
      <w:bookmarkStart w:id="0" w:name="_GoBack"/>
      <w:bookmarkEnd w:id="0"/>
      <w:r>
        <w:t>Generick</w:t>
      </w:r>
      <w:r w:rsidR="00BD273C">
        <w:t>é léčivé přípravky</w:t>
      </w:r>
      <w:r>
        <w:t xml:space="preserve"> a riziko bakteriální rezistence</w:t>
      </w:r>
    </w:p>
    <w:p w14:paraId="0AA24C4B" w14:textId="3DB80DA2" w:rsidR="00707C01" w:rsidRDefault="00707C01"/>
    <w:p w14:paraId="58EFE7C7" w14:textId="68D5E895" w:rsidR="00D66367" w:rsidRDefault="00D66367">
      <w:r>
        <w:t>SKAP ČSL J.E.P. nepovažuje preferenci originálních léčivých přípravků z důvodů obav o vznik bakteriální rezistence za opodstatněn</w:t>
      </w:r>
      <w:r w:rsidR="0003299C">
        <w:t>ou</w:t>
      </w:r>
      <w:r>
        <w:t>.</w:t>
      </w:r>
    </w:p>
    <w:p w14:paraId="19A2E94B" w14:textId="30F3C97E" w:rsidR="00D66367" w:rsidRPr="00D66367" w:rsidRDefault="00D66367" w:rsidP="0003299C">
      <w:pPr>
        <w:pStyle w:val="Nadpis2"/>
      </w:pPr>
      <w:r w:rsidRPr="00D66367">
        <w:t>Komentář a zdůvodnění:</w:t>
      </w:r>
    </w:p>
    <w:p w14:paraId="053263B5" w14:textId="16086F80" w:rsidR="00BD273C" w:rsidRDefault="00BD273C">
      <w:r>
        <w:t xml:space="preserve">Generické léčivé přípravky musejí splňovat požadavky na </w:t>
      </w:r>
      <w:proofErr w:type="spellStart"/>
      <w:r>
        <w:t>bioekvivalenci</w:t>
      </w:r>
      <w:proofErr w:type="spellEnd"/>
      <w:r w:rsidR="00EF27AF">
        <w:t xml:space="preserve"> stanovené Evropskou lékovou agenturou a SÚKL</w:t>
      </w:r>
      <w:r>
        <w:t xml:space="preserve">, což v praxi znamená, že vedle chemické identity musí </w:t>
      </w:r>
      <w:r w:rsidR="0003299C">
        <w:t xml:space="preserve">prokázat, že </w:t>
      </w:r>
      <w:r>
        <w:t>90% interval</w:t>
      </w:r>
      <w:r w:rsidR="0003299C">
        <w:t>y</w:t>
      </w:r>
      <w:r>
        <w:t xml:space="preserve"> spolehlivosti vybraných farmakokinetických parametrů (AUC</w:t>
      </w:r>
      <w:r w:rsidRPr="00BD273C">
        <w:rPr>
          <w:vertAlign w:val="subscript"/>
        </w:rPr>
        <w:t>24</w:t>
      </w:r>
      <w:r>
        <w:t xml:space="preserve"> a </w:t>
      </w:r>
      <w:proofErr w:type="spellStart"/>
      <w:r>
        <w:t>C</w:t>
      </w:r>
      <w:r w:rsidRPr="00BD273C">
        <w:rPr>
          <w:vertAlign w:val="subscript"/>
        </w:rPr>
        <w:t>max</w:t>
      </w:r>
      <w:proofErr w:type="spellEnd"/>
      <w:r>
        <w:t>) spada</w:t>
      </w:r>
      <w:r w:rsidR="0003299C">
        <w:t>jí</w:t>
      </w:r>
      <w:r>
        <w:t xml:space="preserve"> do rozmezí 80 – 125 % </w:t>
      </w:r>
      <w:r w:rsidR="00822F15">
        <w:t>referenčního produktu.</w:t>
      </w:r>
      <w:r w:rsidR="00C67D1B">
        <w:fldChar w:fldCharType="begin"/>
      </w:r>
      <w:r w:rsidR="009E47A7">
        <w:instrText xml:space="preserve"> ADDIN ZOTERO_ITEM CSL_CITATION {"citationID":"B7LJDE0I","properties":{"formattedCitation":"\\super 1\\nosupersub{}","plainCitation":"1","noteIndex":0},"citationItems":[{"id":1414,"uris":["http://zotero.org/users/956073/items/QIEB3KLE"],"itemData":{"id":1414,"type":"webpage","abstract":"Investigation of bioequivalence - Scientific guideline","container-title":"European Medicines Agency","genre":"Text","language":"en","title":"Investigation of bioequivalence - Scientific guideline","URL":"https://www.ema.europa.eu/en/investigation-bioequivalence-scientific-guideline","author":[{"family":"EMA","given":""}],"accessed":{"date-parts":[["2022",12,19]]},"issued":{"date-parts":[["2018",9,17]]}}}],"schema":"https://github.com/citation-style-language/schema/raw/master/csl-citation.json"} </w:instrText>
      </w:r>
      <w:r w:rsidR="00C67D1B">
        <w:fldChar w:fldCharType="separate"/>
      </w:r>
      <w:r w:rsidR="009E47A7" w:rsidRPr="009E47A7">
        <w:rPr>
          <w:rFonts w:ascii="Calibri" w:hAnsi="Calibri" w:cs="Calibri"/>
          <w:szCs w:val="24"/>
          <w:vertAlign w:val="superscript"/>
        </w:rPr>
        <w:t>1</w:t>
      </w:r>
      <w:r w:rsidR="00C67D1B">
        <w:fldChar w:fldCharType="end"/>
      </w:r>
      <w:r w:rsidR="00822F15">
        <w:t xml:space="preserve"> V případě, že se jedná o parenterální intravenózní přípravek, může být dostačující chemická identita, naopak v případě léčivých přípravků s modifikovaným uvolňováním je </w:t>
      </w:r>
      <w:r w:rsidR="005A1C78">
        <w:t xml:space="preserve">počet </w:t>
      </w:r>
      <w:r w:rsidR="00822F15">
        <w:t>hodnocených parametrů větší.</w:t>
      </w:r>
      <w:r w:rsidR="005A1C78">
        <w:fldChar w:fldCharType="begin"/>
      </w:r>
      <w:r w:rsidR="009E47A7">
        <w:instrText xml:space="preserve"> ADDIN ZOTERO_ITEM CSL_CITATION {"citationID":"k7OS7nlI","properties":{"formattedCitation":"\\super 2\\nosupersub{}","plainCitation":"2","noteIndex":0},"citationItems":[{"id":1416,"uris":["http://zotero.org/users/956073/items/8VF8HH3B"],"itemData":{"id":1416,"type":"webpage","abstract":"Pharmacokinetic and clinical evaluation of modified-release dosage forms - Scientific guideline","container-title":"European Medicines Agency","genre":"Text","language":"en","title":"Pharmacokinetic and clinical evaluation of modified-release dosage forms - Scientific guideline","URL":"https://www.ema.europa.eu/en/pharmacokinetic-clinical-evaluation-modified-release-dosage-forms-scientific-guideline","author":[{"family":"EMA","given":""}],"accessed":{"date-parts":[["2022",12,19]]},"issued":{"date-parts":[["2018",9,17]]}}}],"schema":"https://github.com/citation-style-language/schema/raw/master/csl-citation.json"} </w:instrText>
      </w:r>
      <w:r w:rsidR="005A1C78">
        <w:fldChar w:fldCharType="separate"/>
      </w:r>
      <w:r w:rsidR="009E47A7" w:rsidRPr="009E47A7">
        <w:rPr>
          <w:rFonts w:ascii="Calibri" w:hAnsi="Calibri" w:cs="Calibri"/>
          <w:szCs w:val="24"/>
          <w:vertAlign w:val="superscript"/>
        </w:rPr>
        <w:t>2</w:t>
      </w:r>
      <w:r w:rsidR="005A1C78">
        <w:fldChar w:fldCharType="end"/>
      </w:r>
    </w:p>
    <w:p w14:paraId="5C99D499" w14:textId="26B40D74" w:rsidR="00D66367" w:rsidRDefault="00D66367" w:rsidP="00BD273C">
      <w:r>
        <w:t xml:space="preserve">Rozptyl přijatelných hodnot ve srovnání s referenčním produktem vede některé </w:t>
      </w:r>
      <w:r w:rsidR="0003299C">
        <w:t xml:space="preserve">kolegy </w:t>
      </w:r>
      <w:r>
        <w:t>k obavám, zda generické léčivé přípravky mohou představovat riziko v kontextu vzniku bakteriální rezistence či selhání léčby.</w:t>
      </w:r>
      <w:r w:rsidR="0003299C">
        <w:t xml:space="preserve"> Tyto obavy považujeme za neopodstatněné a odborné literatuře pro ně neexistují dostatečné důkazy.</w:t>
      </w:r>
    </w:p>
    <w:p w14:paraId="533C9BDF" w14:textId="043A8918" w:rsidR="00D66367" w:rsidRPr="007A63DA" w:rsidRDefault="00D66367">
      <w:pPr>
        <w:rPr>
          <w:b/>
          <w:bCs/>
        </w:rPr>
      </w:pPr>
      <w:r w:rsidRPr="007A63DA">
        <w:rPr>
          <w:b/>
          <w:bCs/>
        </w:rPr>
        <w:t>Argument dostupnosti</w:t>
      </w:r>
    </w:p>
    <w:p w14:paraId="54AA16D0" w14:textId="67A3FFD2" w:rsidR="00D66367" w:rsidRDefault="00D66367">
      <w:r>
        <w:t>Některé publikace uvádějí, že předpis generických léčivých přípravků s obsahem antimikrobních látek zvyšuje jejich dostupnost a snižuje jejich cenu, může tak vést k vyšší spotřebě, která se negativně projeví na rezistenci.</w:t>
      </w:r>
      <w:r>
        <w:fldChar w:fldCharType="begin"/>
      </w:r>
      <w:r w:rsidR="009E47A7">
        <w:instrText xml:space="preserve"> ADDIN ZOTERO_ITEM CSL_CITATION {"citationID":"Q8XQ5m9S","properties":{"formattedCitation":"\\super 3,4\\nosupersub{}","plainCitation":"3,4","noteIndex":0},"citationItems":[{"id":565,"uris":["http://zotero.org/users/956073/items/FPMEYYUX"],"itemData":{"id":565,"type":"article-journal","abstract":"Recent studies have shown large differences in the use of antibacterial agents among European countries. We found a relationship between community consumption and the number of trade names of oral antibacterial agents. This relationship was observed in countries in which consumption was high, as well as in countries in which it was low, and in markets that were opened or were not opened to the sale of copies of original agents.","container-title":"Clinical Infectious Diseases: An Official Publication of the Infectious Diseases Society of America","DOI":"10.1086/430822","ISSN":"1537-6591","issue":"1","journalAbbreviation":"Clin Infect Dis","language":"eng","note":"PMID: 15937771","page":"114-117","source":"PubMed","title":"The more antibacterial trade names, the more consumption of antibacterials: a European study","title-short":"The more antibacterial trade names, the more consumption of antibacterials","volume":"41","author":[{"family":"Monnet","given":"Dominique L."},{"family":"Ferech","given":"Matus"},{"family":"Frimodt-Møller","given":"Niels"},{"family":"Goossens","given":"Herman"}],"issued":{"date-parts":[["2005",7,1]]}}},{"id":560,"uris":["http://zotero.org/users/956073/items/9RA4XQEX"],"itemData":{"id":560,"type":"article-journal","abstract":"Antimicrobial agents play a key role in controlling and curing infectious disease. Soon after the discovery of the first antibiotic, the challenge of antibiotic resistance commenced. Antimicrobial agents use different mechanisms against bacteria to prevent their pathogenesis and they can be classified as bactericidal or bacteriostatic. Antibiotics are one of the antimicrobial agents which has several classes, each with different targets. Consequently, bacteria are endlessly using methods to overcome the effectivity of the antibiotics by using distinct types of mechanisms. Comprehending the mechanisms of resistance is vital for better understanding and to continue use of current antibiotics. Which also helps to formulate synthetic antimicrobials to overcome the current mechanism of resistance. Also, encourage in prudent use and misuse of antimicrobial agents. Thus, decline in treatment costs and in the rate of morbidity and mortality. This review will be concentrating on the mechanism of actions of several antibiotics and how bacteria develop resistance to them, as well as the method of acquiring the resistance in several bacteria and how can a strain be resistant to several types of antibiotics. This review also analyzes the prevalence, major clinical implications, clinical causes of antibiotic resistance. Further, it evaluates the global burden of antimicrobial resistance, identifies various challenges and strategies in addressing the issue. Finally, put forward certain recommendations to prevent the spread and reduce the rate of resistance growth.","container-title":"Disease-a-month: DM","DOI":"10.1016/j.disamonth.2020.100971","ISSN":"1557-8194","issue":"6","journalAbbreviation":"Dis Mon","language":"eng","note":"PMID: 32201008","page":"100971","source":"PubMed","title":"Antimicrobial resistance, mechanisms and its clinical significance","volume":"66","author":[{"family":"Abushaheen","given":"Manar Ali"},{"family":"Muzaheed","given":"null"},{"family":"Fatani","given":"Amal Jamil"},{"family":"Alosaimi","given":"Mohammed"},{"family":"Mansy","given":"Wael"},{"family":"George","given":"Merin"},{"family":"Acharya","given":"Sadananda"},{"family":"Rathod","given":"Sanjay"},{"family":"Divakar","given":"Darshan Devang"},{"family":"Jhugroo","given":"Chitra"},{"family":"Vellappally","given":"Sajith"},{"family":"Khan","given":"Aftab Ahmed"},{"family":"Shaik","given":"Jilani"},{"family":"Jhugroo","given":"Poojdev"}],"issued":{"date-parts":[["2020",6]]}}}],"schema":"https://github.com/citation-style-language/schema/raw/master/csl-citation.json"} </w:instrText>
      </w:r>
      <w:r>
        <w:fldChar w:fldCharType="separate"/>
      </w:r>
      <w:r w:rsidR="009E47A7" w:rsidRPr="009E47A7">
        <w:rPr>
          <w:rFonts w:ascii="Calibri" w:hAnsi="Calibri" w:cs="Calibri"/>
          <w:szCs w:val="24"/>
          <w:vertAlign w:val="superscript"/>
        </w:rPr>
        <w:t>3,4</w:t>
      </w:r>
      <w:r>
        <w:fldChar w:fldCharType="end"/>
      </w:r>
      <w:r>
        <w:t xml:space="preserve"> Německá studie například dokumentuje, že po uvedení generického </w:t>
      </w:r>
      <w:proofErr w:type="spellStart"/>
      <w:r>
        <w:t>ciprofloxacinu</w:t>
      </w:r>
      <w:proofErr w:type="spellEnd"/>
      <w:r>
        <w:t xml:space="preserve"> vzrostla jeho spotřeba a s ní i </w:t>
      </w:r>
      <w:r w:rsidR="00775FBE">
        <w:t>bakteriální rezistence.</w:t>
      </w:r>
      <w:r w:rsidR="00775FBE">
        <w:fldChar w:fldCharType="begin"/>
      </w:r>
      <w:r w:rsidR="009E47A7">
        <w:instrText xml:space="preserve"> ADDIN ZOTERO_ITEM CSL_CITATION {"citationID":"DfoGZOYg","properties":{"formattedCitation":"\\super 5\\nosupersub{}","plainCitation":"5","noteIndex":0},"citationItems":[{"id":566,"uris":["http://zotero.org/users/956073/items/4WB27LJX"],"itemData":{"id":566,"type":"article-journal","abstract":"BACKGROUND: The introduction of generic versions of drugs has often resulted in an increase in the consumption of the agents involved. In December 2001, generic ciprofloxacin was marketed in Denmark. Our objective was to evaluate, in a community setting, the effect of price on consumption of ciprofloxacin and on ciprofloxacin resistance in Escherichia coli urine isolates.\nMETHODS: We conducted a retrospective ecological study collecting monthly national data on the number of marketed versions and primary healthcare (PHC) sales of ciprofloxacin during January 1995-December 2005. Data were compared with a median price per defined daily dose (DDD) of ciprofloxacin during September 1999-December 2005. Yearly PHC consumption data from seven Danish counties were compared with the antimicrobial resistance profiles of PHC E. coli urine isolates.\nRESULTS: During 2002, the number of marketed versions increased from 3 to 10, and the median price per DDD decreased by 53%. From 2002 to 2005, the total consumption of oral ciprofloxacin in PHC increased significantly from 0.13 DDD/1000 inhabitant-days to 0.33 DDD/1000 inhabitant-days. During the same period, the frequency of ciprofloxacin resistance increased by 200%. A statistically significant correlation was found between the consumption of ciprofloxacin and the ciprofloxacin resistance rate in E. coli urine isolates, independent of the introduction of generic ciprofloxacin.\nCONCLUSIONS: After the introduction of generic ciprofloxacin, a significant increase in the total consumption of oral ciprofloxacin in PHC was observed in Denmark. The increase in consumption was significantly correlated with ciprofloxacin resistance in E. coli obtained from urine isolates.","container-title":"The Journal of Antimicrobial Chemotherapy","DOI":"10.1093/jac/dkq093","ISSN":"1460-2091","issue":"6","journalAbbreviation":"J Antimicrob Chemother","language":"eng","note":"PMID: 20363806","page":"1286-1291","source":"PubMed","title":"Effect of generics on price and consumption of ciprofloxacin in primary healthcare: the relationship to increasing resistance","title-short":"Effect of generics on price and consumption of ciprofloxacin in primary healthcare","volume":"65","author":[{"family":"Jensen","given":"Ulrich S."},{"family":"Muller","given":"Arno"},{"family":"Brandt","given":"Christian T."},{"family":"Frimodt-Møller","given":"Niels"},{"family":"Hammerum","given":"Anette M."},{"family":"Monnet","given":"Dominique L."},{"literal":"DANRES study group"}],"issued":{"date-parts":[["2010",6]]}}}],"schema":"https://github.com/citation-style-language/schema/raw/master/csl-citation.json"} </w:instrText>
      </w:r>
      <w:r w:rsidR="00775FBE">
        <w:fldChar w:fldCharType="separate"/>
      </w:r>
      <w:r w:rsidR="009E47A7" w:rsidRPr="009E47A7">
        <w:rPr>
          <w:rFonts w:ascii="Calibri" w:hAnsi="Calibri" w:cs="Calibri"/>
          <w:szCs w:val="24"/>
          <w:vertAlign w:val="superscript"/>
        </w:rPr>
        <w:t>5</w:t>
      </w:r>
      <w:r w:rsidR="00775FBE">
        <w:fldChar w:fldCharType="end"/>
      </w:r>
      <w:r w:rsidR="00775FBE">
        <w:t xml:space="preserve"> Další práce varují před tím, že dostupnost a příznivá cena jsou „pozvánkou k iracionálnímu předpisu“</w:t>
      </w:r>
      <w:r w:rsidR="0003299C">
        <w:t>.</w:t>
      </w:r>
      <w:r w:rsidR="00775FBE">
        <w:fldChar w:fldCharType="begin"/>
      </w:r>
      <w:r w:rsidR="009E47A7">
        <w:instrText xml:space="preserve"> ADDIN ZOTERO_ITEM CSL_CITATION {"citationID":"rPyHyTUi","properties":{"formattedCitation":"\\super 6\\nosupersub{}","plainCitation":"6","noteIndex":0},"citationItems":[{"id":553,"uris":["http://zotero.org/users/956073/items/5CAB6RP3"],"itemData":{"id":553,"type":"article-journal","abstract":"In both human and veterinary medicine, it has been shown that flooding the market with different generics and/or 'me-too' branded drugs has increased overall antibiotic consumption correlating with the emergence and spread of bacterial resistance to antibiotics. Another possible undesirable consequence of the promotion of generics is the promotion of an economic incentive that encourages the use of old drug products with very poor oral bioavailability, marketed with historical dosage regimens and extensively excreted in the environment. What veterinary medicine rather needs is new innovative and 'ecofriendly' antibiotics to actually enforce a more prudent use of antibiotics. For a pharmaceutical company, generics are inexpensive to manufacture and on a short-term basis, the generic market is very appealing. However, on a long-term basis, this marketing orientation provides a disincentive to the development of new and innovative products that will be required to meet the therapeutic needs of the veterinary community while being consistent with public health concerns. Indeed, for veterinary medicine, the key issue surrounding antibiotics is public health. It is the opinion of the authors that veterinary antibiotics and/or veterinary drug formulations should be innovative in terms of selectivity (no or minimal impact on the commensal gut flora), biodegradable (with minimal environmental disruption), and more expensive, with a strictly regulated market rather than unselective, cheap, and freely available drugs.","container-title":"Journal of Veterinary Pharmacology and Therapeutics","DOI":"10.1111/jvp.12061","ISSN":"1365-2885","issue":"5","journalAbbreviation":"J Vet Pharmacol Ther","language":"eng","note":"PMID: 23713785","page":"420-424","source":"PubMed","title":"The consequences of generic marketing on antibiotic consumption and the spread of microbial resistance: the need for new antibiotics","title-short":"The consequences of generic marketing on antibiotic consumption and the spread of microbial resistance","volume":"36","author":[{"family":"Toutain","given":"P.-L."},{"family":"Bousquet-Melou","given":"A."}],"issued":{"date-parts":[["2013",10]]}}}],"schema":"https://github.com/citation-style-language/schema/raw/master/csl-citation.json"} </w:instrText>
      </w:r>
      <w:r w:rsidR="00775FBE">
        <w:fldChar w:fldCharType="separate"/>
      </w:r>
      <w:r w:rsidR="009E47A7" w:rsidRPr="009E47A7">
        <w:rPr>
          <w:rFonts w:ascii="Calibri" w:hAnsi="Calibri" w:cs="Calibri"/>
          <w:szCs w:val="24"/>
          <w:vertAlign w:val="superscript"/>
        </w:rPr>
        <w:t>6</w:t>
      </w:r>
      <w:r w:rsidR="00775FBE">
        <w:fldChar w:fldCharType="end"/>
      </w:r>
      <w:r w:rsidR="00775FBE">
        <w:t xml:space="preserve"> </w:t>
      </w:r>
    </w:p>
    <w:p w14:paraId="3650F6F8" w14:textId="5924FB1B" w:rsidR="00D66367" w:rsidRDefault="007A63DA" w:rsidP="00BD273C">
      <w:r>
        <w:t>Přestože nelze než souhlasit, že nadměrný předpis antimikrobních přípravků se negativně podílí na vývoji rezistence, vidíme cestu ke zlepšení především v edukaci odborné a laické veřejnosti spíše než ve tvorbě finančních překážek, které by naopak mohly vést k vol</w:t>
      </w:r>
      <w:r w:rsidR="0003299C">
        <w:t>b</w:t>
      </w:r>
      <w:r>
        <w:t>ě neoptimální terapie</w:t>
      </w:r>
      <w:r w:rsidR="0003299C">
        <w:t xml:space="preserve"> motivované především cenou</w:t>
      </w:r>
      <w:r>
        <w:t xml:space="preserve">. </w:t>
      </w:r>
    </w:p>
    <w:p w14:paraId="5D78BD03" w14:textId="0CAC4528" w:rsidR="001F623F" w:rsidRDefault="0020089E" w:rsidP="00BD273C">
      <w:pPr>
        <w:rPr>
          <w:b/>
          <w:bCs/>
        </w:rPr>
      </w:pPr>
      <w:r w:rsidRPr="0020089E">
        <w:rPr>
          <w:b/>
          <w:bCs/>
        </w:rPr>
        <w:t>Studie srovnávající originály a generika</w:t>
      </w:r>
    </w:p>
    <w:p w14:paraId="47E5C182" w14:textId="4D4676B1" w:rsidR="0020089E" w:rsidRDefault="0020089E" w:rsidP="00BD273C">
      <w:r w:rsidRPr="0020089E">
        <w:t xml:space="preserve">Velká část </w:t>
      </w:r>
      <w:r>
        <w:t xml:space="preserve">publikovaných studií zabývajících se srovnáním originálních a generických antibiotik pochází od skupiny </w:t>
      </w:r>
      <w:r w:rsidRPr="0020089E">
        <w:t>Andres</w:t>
      </w:r>
      <w:r>
        <w:t>e</w:t>
      </w:r>
      <w:r w:rsidRPr="0020089E">
        <w:t xml:space="preserve"> F. </w:t>
      </w:r>
      <w:proofErr w:type="spellStart"/>
      <w:r w:rsidRPr="0020089E">
        <w:t>Zuluaga</w:t>
      </w:r>
      <w:proofErr w:type="spellEnd"/>
      <w:r>
        <w:t xml:space="preserve"> a </w:t>
      </w:r>
      <w:r w:rsidRPr="0020089E">
        <w:t>Omar</w:t>
      </w:r>
      <w:r>
        <w:t>a</w:t>
      </w:r>
      <w:r w:rsidRPr="0020089E">
        <w:t xml:space="preserve"> </w:t>
      </w:r>
      <w:proofErr w:type="spellStart"/>
      <w:r w:rsidRPr="0020089E">
        <w:t>Vesga</w:t>
      </w:r>
      <w:proofErr w:type="spellEnd"/>
      <w:r>
        <w:t xml:space="preserve"> z </w:t>
      </w:r>
      <w:proofErr w:type="spellStart"/>
      <w:r w:rsidRPr="0020089E">
        <w:t>Universidad</w:t>
      </w:r>
      <w:proofErr w:type="spellEnd"/>
      <w:r w:rsidRPr="0020089E">
        <w:t xml:space="preserve"> de </w:t>
      </w:r>
      <w:proofErr w:type="spellStart"/>
      <w:r w:rsidRPr="0020089E">
        <w:t>Antioquia</w:t>
      </w:r>
      <w:proofErr w:type="spellEnd"/>
      <w:r>
        <w:t xml:space="preserve"> z Kolumbie.</w:t>
      </w:r>
      <w:r>
        <w:fldChar w:fldCharType="begin"/>
      </w:r>
      <w:r w:rsidR="009E47A7">
        <w:instrText xml:space="preserve"> ADDIN ZOTERO_ITEM CSL_CITATION {"citationID":"C68ItNE8","properties":{"formattedCitation":"\\super 7\\uc0\\u8211{}16\\nosupersub{}","plainCitation":"7–16","noteIndex":0},"citationItems":[{"id":581,"uris":["http://zotero.org/users/956073/items/F8X36D7A"],"itemData":{"id":581,"type":"article-journal","abstract":"BACKGROUND: Drug regulatory agencies (DRA) support prescription of generic products of intravenous antibiotics assuming therapeutic equivalence from pharmaceutical equivalence. Recent reports of deaths associated with generic heparin and metoprolol have raised concerns about the efficacy and safety of DRA-approved drugs.\nMETHODOLOGY/PRINCIPAL FINDINGS: To challenge the assumption that pharmaceutical equivalence predicts therapeutic equivalence, we determined in vitro and in vivo the efficacy of the innovator product and 20 pharmaceutically equivalent generics of gentamicin. The data showed that, while only 1 generic product failed in vitro (MIC = 45.3 vs. 0.7 mg/L, P&lt;0.05), 10 products (including gentamicin reference powder) failed in vivo against E. coli due to significantly inferior efficacy (E(max) = 4.81 to 5.32 vs. 5.99 log(10) CFU/g, P&lt;or =0.043). Although the design lacked power to detect differences in survival after thigh infection with P. aeruginosa, dissemination to vital organs was significantly higher in animals treated with generic gentamicin despite 4 days of maximally effective treatment.\nCONCLUSION: Pharmaceutical equivalence does not predict therapeutic equivalence of generic gentamicin. Stricter criteria based on solid experimental evidence should be required before approval for human use.","container-title":"PloS One","DOI":"10.1371/journal.pone.0010744","ISSN":"1932-6203","issue":"5","journalAbbreviation":"PLoS One","language":"eng","note":"PMID: 20505762\nPMCID: PMC2873963","page":"e10744","source":"PubMed","title":"Determination of therapeutic equivalence of generic products of gentamicin in the neutropenic mouse thigh infection model","volume":"5","author":[{"family":"Zuluaga","given":"Andres F."},{"family":"Agudelo","given":"Maria"},{"family":"Cardeño","given":"John J."},{"family":"Rodriguez","given":"Carlos A."},{"family":"Vesga","given":"Omar"}],"issued":{"date-parts":[["2010",5,20]]}}},{"id":582,"uris":["http://zotero.org/users/956073/items/H6SXIVVR"],"itemData":{"id":582,"type":"article-journal","abstract":"BACKGROUND: Demonstration of equivalent amounts of the same active pharmaceutical ingredient (API) between generic and innovator products (pharmaceutical equivalence) is a basic requirement of regulatory agencies for intravenous generic drugs prior to clinical use, and constitutes the pivotal point to assume therapeutic equivalence. Physicochemical methods are preferred instead of biological assays to determine concentration of drugs in biological fluids, but it does not permit direct quantification of potency. Here, we report a microbiological assay using large plates designed to determine potency and concentration of pharmaceutical-grade antibiotics for injection and a statistical method to assess the in vitro equivalence of generic products with respect to the innovator.\nMETHODS: The assay is based on the concentration-dependent variation of the inhibitory effect of antibiotics on reference bacteria (B. subtilis ATCC 6633, S. aureus ATCC 6538p and S. epidermidis ATCC 12228) in a seeded agar (Difco Antibiotic Media), producing a concentration-response linear relationship with two parameters: y-intercept (concentration) and slope (potency). We compared the parameters of 22 generic products (amikacin 4, gentamicin 15, and vancomycin 3 products) against the innovator and the reference powder by Overall Test for Coincidence of the Regression Lines (Graphpad Prism 5.0).\nRESULTS: The validation method yielded excellent results for linearity (r(2) &gt; or = 0.98), precision (intra-assay variation &lt; or = 11%; inter-assay variation &lt; or = 10%), accuracy, and specificity tests according to international pharmacopoeial requirements. Except for one generic of vancomycin that had 25% more API (P(y-intercept) = 0.001), the pharmaceutical equivalence was demonstrated in 21 generics with undistinguishable slopes and intercepts (P &gt; 0.66). Potency estimates were 99.8 to 100.5, 99.7 to 100.2 and 98.5 to 99.9% for generic products of amikacin, gentamicin and vancomycin, respectively.\nCONCLUSION: The proposed method allows rapid, cost-saving, precise, and accurate determination of pharmaceutical equivalence of drugs in pharmaceutical dosage-form, and may be used as a technique for testing generic antibiotics prior to their approval for human use.","container-title":"BMC clinical pharmacology","DOI":"10.1186/1472-6904-9-1","ISSN":"1472-6904","journalAbbreviation":"BMC Clin Pharmacol","language":"eng","note":"PMID: 19149891\nPMCID: PMC2640365","page":"1","source":"PubMed","title":"Application of microbiological assay to determine pharmaceutical equivalence of generic intravenous antibiotics","volume":"9","author":[{"family":"Zuluaga","given":"Andres F."},{"family":"Agudelo","given":"Maria"},{"family":"Rodriguez","given":"Carlos A."},{"family":"Vesga","given":"Omar"}],"issued":{"date-parts":[["2009",1,16]]}}},{"id":579,"uris":["http://zotero.org/users/956073/items/I6TS2NHU"],"itemData":{"id":579,"type":"article-journal","abstract":"BACKGROUND: We demonstrated therapeutic nonequivalence of \"bioequivalent\" generics for meropenem, but there is no data with generics of other carbapenems.\nMETHODS: One generic product of imipenem-cilastatin was compared with the innovator in terms of in vitro susceptibility testing, pharmaceutical equivalence, pharmacokinetic (PK) and pharmacodynamic (PD) equivalence in the neutropenic mouse thigh, lung and brain infection models. Both pharmaceutical forms were then subjected to analytical chemistry assays (LC/MS).\nRESULTS AND CONCLUSION: The generic product had 30% lower concentration of cilastatin compared with the innovator of imipenem-cilastatin. Regarding the active pharmaceutical ingredient (imipenem), we found no differences in MIC, MBC, concentration or potency or AUC, confirming equivalence in terms of in vitro activity. However, the generic failed therapeutic equivalence in all three animal models. Its Emax against S. aureus in the thigh model was consistently lower, killing from 0.1 to 7.3 million less microorganisms per gram in 24 hours than the innovator (P = 0.003). Against K. pneumoniae in the lung model, the generic exhibited a conspicuous Eagle effect fitting a Gaussian equation instead of the expected sigmoid curve of the Hill model. In the brain infection model with P. aeruginosa, the generic failed when bacterial growth was &gt;4 log10 CFU/g in 24 hours, but not if it was less than 2.5 log10 CFU/g. These large differences in the PD profile cannot be explained by the lower concentration of cilastatin, and rather suggested a failure attributable to the imipenem constituent of the generic product. Analytical chemistry assays confirmed that, besides having 30% less cilastatin, the generic imipenem was more acidic, less stable, and exhibited four different degradation masses that were absent in the innovator.","container-title":"PloS One","DOI":"10.1371/journal.pone.0211096","ISSN":"1932-6203","issue":"2","journalAbbreviation":"PLoS One","language":"eng","note":"PMID: 30726248\nPMCID: PMC6364906","page":"e0211096","source":"PubMed","title":"Nontherapeutic equivalence of a generic product of imipenem-cilastatin is caused more by chemical instability of the active pharmaceutical ingredient (imipenem) than by its substandard amount of cilastatin","volume":"14","author":[{"family":"Agudelo","given":"Maria"},{"family":"Rodriguez","given":"Carlos A."},{"family":"Zuluaga","given":"Andres F."},{"family":"Vesga","given":"Omar"}],"issued":{"date-parts":[["2019"]]}}},{"id":550,"uris":["http://zotero.org/users/956073/items/YJF4Z97Y"],"itemData":{"id":550,"type":"article-journal","abstract":"Previous studies have shown that \"bioequivalent\" generic products of vancomycin are less effective in vivo against Staphylococcus aureus than the innovator compound. Considering that suboptimal bactericidal effect has been associated with emergence of resistance, we aimed to assess in vivo the impact of exposure to innovator and generic products of vancomycin on S. aureus susceptibility. A clinical methicillin-resistant S. aureus (MRSA) strain from a liver transplant patient with persistent bacteremia was used for which MIC, minimum bactericidal concentration (MBC), and autolytic properties were determined. Susceptibility was also assessed by determining a population analysis profile (PAP) with vancomycin concentrations from 0 to 5 mg/liter. ICR neutropenic mice were inoculated in each thigh with </w:instrText>
      </w:r>
      <w:r w:rsidR="009E47A7">
        <w:rPr>
          <w:rFonts w:ascii="Cambria Math" w:hAnsi="Cambria Math" w:cs="Cambria Math"/>
        </w:rPr>
        <w:instrText>∼</w:instrText>
      </w:r>
      <w:r w:rsidR="009E47A7">
        <w:instrText xml:space="preserve">7.0 log(10) CFU. Treatment with the different vancomycin products (innovator and three generics; 1,200 mg/kg of body weight/day every 3 h) started 2 h later while the control group received sterile saline. After 24 h, mice were euthanized, and the thigh homogenates were plated. Recovered colonies were reinoculated to new groups of animals, and the exposure-recovery process was repeated until 12 cycles were completed. The evolution of resistance was assessed by PAP after cycles 5, 10, 11, and 12. The initial isolate displayed reduced autolysis and higher resistance frequencies than S. aureus ATCC 29213 but without vancomycin-intermediate S. aureus (VISA) subpopulations. After 12 cycles, innovator vancomycin had significantly reduced resistant subpopulations at 1, 2, and 3 mg/liter, while the generic products had enriched them progressively by orders of magnitude. The great capacity of generic vancomycin to select for less susceptible organisms raises concerns about the role of therapeutic inequivalence of any antimicrobial on the epidemiology of resistance worldwide.","container-title":"Antimicrobial Agents and Chemotherapy","DOI":"10.1128/AAC.05129-11","ISSN":"1098-6596","issue":"1","journalAbbreviation":"Antimicrob Agents Chemother","language":"eng","note":"PMID: 22064531\nPMCID: PMC3256022","page":"243-247","source":"PubMed","title":"Generic vancomycin enriches resistant subpopulations of Staphylococcus aureus after exposure in a neutropenic mouse thigh infection model","volume":"56","author":[{"family":"Rodriguez","given":"Carlos A."},{"family":"Agudelo","given":"Maria"},{"family":"Zuluaga","given":"Andres F."},{"family":"Vesga","given":"Omar"}],"issued":{"date-parts":[["2012",1]]}}},{"id":551,"uris":["http://zotero.org/users/956073/items/5XZVAZD8"],"itemData":{"id":551,"type":"article-journal","abstract":"Therapeutic nonequivalence of generic antibiotics may lead to treatment failure and enrichment of resistance. However, there has been no demonstration that an equivalent generic displays the same resistance selection profile as the innovator drug. We aimed to test this hypothesis with five generic versions of ciprofloxacin by assessing their pharmaceutical equivalence with microbiological assays and their efficacy against Pseudomonas aeruginosa PAO1 in the neutropenic murine thigh infection model. One equivalent generic was selected for analysis by high-pressure liquid chromatography-tandem mass spectrometry (LC-MS/MS), to confirm chemical identity, and resistance selection experiments in a hollow-fiber (HF) system simulating two clinical dosing regimens. Total and resistant populations were measured, and the MICs of the resistant cells with and without an efflux pump inhibitor were determined. LC-MS/MS found no differences between products, and the innovator and the generic selected resistance with the same magnitude and mechanism after 7 days of treatment in the HF system, supporting the fact that a generic with demonstrated equivalence in vivo is also equivalent regarding resistance selection.","container-title":"Antimicrobial Agents and Chemotherapy","DOI":"10.1128/AAC.03633-14","ISSN":"1098-6596","issue":"1","journalAbbreviation":"Antimicrob Agents Chemother","language":"eng","note":"PMID: 25313208\nPMCID: PMC4291395","page":"53-58","source":"PubMed","title":"Impact on resistance of the use of therapeutically equivalent generics: the case of ciprofloxacin","title-short":"Impact on resistance of the use of therapeutically equivalent generics","volume":"59","author":[{"family":"Rodriguez","given":"Carlos A."},{"family":"Agudelo","given":"Maria"},{"family":"Zuluaga","given":"Andres F."},{"family":"Vesga","given":"Omar"}],"issued":{"date-parts":[["2015",1]]}}},{"id":558,"uris":["http://zotero.org/users/956073/items/6J9REEMA"],"itemData":{"id":558,"type":"article-journal","abstract":"Recent studies have shown that the pharmacodynamic (PD) index driving the efficacy of β-lactam/β-lactamase inhibitor combinations such as ceftazidime/avibactam and ceftolozane/tazobactam is the percentage of time the free inhibitor concentration is above a threshold (fT&gt;threshold). However, data with piperacillin/tazobactam (TZP) are scarce. Here we aimed to assess the relationship between fT&gt;threshold and TZP antibacterial efficacy by a population pharmacokinetic study in mice and dose-effect experiments in a neutropenic murine thigh infection model with two isogenic strains of Escherichia coli differentially expressing TEM-1 β-lactamase. We also explored the dynamics of resistance selection with the innovator and a non-equivalent generic, extrapolated the results to the clinic by Monte Carlo simulation of standard TZP doses, and estimated the economic impact of generic-selected resistance. The fT&gt;threshold index described well the efficacy of TZP versus E. coli, with threshold values from 0.5 mg/L to 2 mg/L and mean exposures of 42% for stasis and 56% for 1 log10 kill. The non-equivalent generic required a longer exposure (fT&gt;threshold 33%) to suppress resistance compared with the innovator (fT&gt;threshold 22%), leading to a higher frequency of resistance selection in the clinical simulation (16% of patients with the generic vs. 1% with the innovator). Finally, we estimated that use of TZP generics in a scenario of 25% therapeutic non-equivalence would result in extra expenses approaching US$1 billion per year in the USA owing to selection of resistant micro-organisms, greatly offsetting the savings gained from generic substitution and further emphasising the need for demonstrated and not assumed therapeutic equivalence.","container-title":"International Journal of Antimicrobial Agents","DOI":"10.1016/j.ijantimicag.2016.10.011","ISSN":"1872-7913","issue":"2","journalAbbreviation":"Int J Antimicrob Agents","language":"eng","note":"PMID: 27988068","page":"189-197","source":"PubMed","title":"In vivo pharmacodynamics of piperacillin/tazobactam: implications for antimicrobial efficacy and resistance suppression with innovator and generic products","title-short":"In vivo pharmacodynamics of piperacillin/tazobactam","volume":"49","author":[{"family":"Rodriguez","given":"Carlos A."},{"family":"Agudelo","given":"Maria"},{"family":"Zuluaga","given":"Andres F."},{"family":"Vesga","given":"Omar"}],"issued":{"date-parts":[["2017",2]]}}},{"id":580,"uris":["http://zotero.org/users/956073/items/IMAA8HR4"],"itemData":{"id":580,"type":"article-journal","abstract":"Generic versions of intravenous antibiotics are not required to demonstrate therapeutic equivalence with the innovator because therapeutic equivalence is assumed from pharmaceutical equivalence. To test such assumptions, we studied three generic versions of vancomycin in simultaneous experiments with the innovator and determined the concentration and potency of the active pharmaceutical ingredient by microbiological assay, single-dose pharmacokinetics in infected mice, antibacterial effect by broth microdilution and time-kill curves (TKC), and pharmacodynamics against two wild-type strains of Staphylococcus aureus by using the neutropenic mouse thigh infection model. The main outcome measure was the comparison of magnitudes and patterns of in vivo efficacy between generic products and the innovator. Except for one product exhibiting slightly greater concentration, vancomycin generics were undistinguishable from the innovator based on concentration and potency, protein binding, in vitro antibacterial effect determined by minimal inhibitory or bactericidal concentrations and TKC, and serum pharmacokinetics. Despite such similarities, all generic products failed in vivo to kill S. aureus, while the innovator displayed the expected bactericidal efficacy: maximum antibacterial effect (Emax) (95% confidence interval [CI]) was 2.04 (1.89 to 2.19), 2.59 (2.21 to 2.98), and 3.48 (2.92 to 4.04) versus 5.65 (5.52 to 5.78) log10 CFU/g for three generics and the innovator product, respectively (P&lt;0.0001, any comparison). Nonlinear regression analysis suggests that generic versions of vancomycin contain inhibitory and stimulatory principles within their formulations that cause agonistic-antagonistic actions responsible for in vivo failure. In conclusion, pharmaceutical equivalence does not imply therapeutic equivalence for vancomycin.","container-title":"Antimicrobial Agents and Chemotherapy","DOI":"10.1128/AAC.01044-09","ISSN":"1098-6596","issue":"8","journalAbbreviation":"Antimicrob Agents Chemother","language":"eng","note":"PMID: 20547818\nPMCID: PMC2916296","page":"3271-3279","source":"PubMed","title":"Generic vancomycin products fail in vivo despite being pharmaceutical equivalents of the innovator","volume":"54","author":[{"family":"Vesga","given":"Omar"},{"family":"Agudelo","given":"Maria"},{"family":"Salazar","given":"Beatriz E."},{"family":"Rodriguez","given":"Carlos A."},{"family":"Zuluaga","given":"Andres F."}],"issued":{"date-parts":[["2010",8]]}}},{"id":583,"uris":["http://zotero.org/users/956073/items/EEKAF7X3"],"itemData":{"id":583,"type":"article-journal","abstract":"BACKGROUND: Oxacillin continues to be an important agent in the treatment of staphylococcal infections; many generic products are available and the only requirement for their approval is demonstration of pharmaceutical equivalence. We tested the assumption that pharmaceutical equivalence predicts therapeutic equivalence by comparing 11 generics with the innovator product in terms of concentration of the active pharmaceutical ingredient (API), minimal inhibitory (MIC) and bactericidal concentrations (MBC), and antibacterial efficacy in the neutropenic mouse thigh infection model.\nMETHODS: The API in each product was measured by a validated microbiological assay and compared by slope (potency) and intercept (concentration) analysis of linear regressions. MIC and MBC were determined by broth microdilution according to Clinical and Laboratory Standard Institute (CLSI) guidelines. For in vivo efficacy, neutropenic ICR mice were inoculated with a clinical strain of Staphylococcus aureus. The animals had 4.14 +/- 0.18 log10 CFU/thigh when treatment started. Groups of 10 mice per product received a total dose ranging from 2.93 to 750 mg/kg per day administered q1h. Sigmoidal dose-response curves were generated by nonlinear regression fitted to Hill equation to compute maximum effect (Emax), slope (N), and the effective dose reaching 50% of the Emax (ED50). Based on these results, bacteriostatic dose (BD) and dose needed to kill the first log of bacteria (1LKD) were also determined.\nRESULTS: 4 generic products failed pharmaceutical equivalence due to significant differences in potency; however, all products were undistinguishable from the innovator in terms of MIC and MBC. Independently of their status with respect to pharmaceutical equivalence or in vitro activity, all generics failed therapeutic equivalence in vivo, displaying significantly lower Emax and requiring greater BD and 1LKD, or fitting to a non-sigmoidal model.\nCONCLUSIONS: Pharmaceutical or in vitro equivalence did not entail therapeutic equivalence for oxacillin generic products, indicating that criteria for approval deserve review to include evaluation of in vivo efficacy.","container-title":"BMC infectious diseases","DOI":"10.1186/1471-2334-10-153","ISSN":"1471-2334","journalAbbreviation":"BMC Infect Dis","language":"eng","note":"PMID: 20525378\nPMCID: PMC2897798","page":"153","source":"PubMed","title":"In vitro and in vivo comparison of the anti-staphylococcal efficacy of generic products and the innovator of oxacillin","volume":"10","author":[{"family":"Rodriguez","given":"Carlos A."},{"family":"Agudelo","given":"Maria"},{"family":"Zuluaga","given":"Andres F."},{"family":"Vesga","given":"Omar"}],"issued":{"date-parts":[["2010",6,4]]}}},{"id":577,"uris":["http://zotero.org/users/956073/items/IFCJJLW9"],"itemData":{"id":577,"type":"article-journal","abstract":"Animal models of infection have been used to demonstrate the therapeutic failure of \"bioequivalent\" generic products, but their applicability for this purpose requires the accurate identification of those products that are truly bioequivalent. Here, we present data comparing one intravenous generic product of metronidazole with the innovator product in a neutropenic mouse thigh anaerobic infection model. Simultaneous experiments allowed comparisons (generic versus innovator) of potency and the concentration of the active pharmaceutical ingredient (API), analytical chemistry (liquid chromatography/mass spectrometry [LC/MS]), in vitro susceptibility testing, single-dose serum pharmacokinetics (PK) in infected mice, and in vivo pharmacodynamics (PD) against Bacteroides fragilis ATCC 25825 in synergy with Escherichia coli SIG-1 in the neutropenic mouse thigh anaerobic infection model. The Hill dose-response model followed by curve-fitting analysis was used to calculate and compare primary and secondary PD parameters. The generic and the innovator products were identical in terms of the concentration and potency of the API, chromatographic and spectrographic profiles, MIC and minimal bactericidal concentrations (MBC) (2.0 mg/liter), and mouse PK. We found no differences between products in bacteriostatic doses (BD) (15 to 22 mg/kg of body weight per day) or the doses needed to kill 1 log (1LKD) (21 to 29 mg/kg per day) or 2 logs (2LKD) (28 to 54 mg/kg per day) of B. fragilis under dosing schedules of every 12 h (q12h), q8h, or q6h. The area under the concentration-time curve over 24 h in the steady state divided by the MIC (AUC/MIC ratio) was the best PD index to predict the antibacterial efficacy of metronidazole (adjusted coefficient of determination [AdjR(2)] = 84.6%), and its magnitude to reach bacteriostasis in vivo (56.6 ± 5.17 h) or to kill the first (90.8 ± 9.78 h) and second (155.5 ± 22.2 h) logs was the same for both products. Animal models of infection allow a thorough demonstration of the therapeutic equivalence of generic antimicrobials.","container-title":"Antimicrobial Agents and Chemotherapy","DOI":"10.1128/AAC.06012-11","ISSN":"1098-6596","issue":"5","journalAbbreviation":"Antimicrob Agents Chemother","language":"eng","note":"PMID: 22330928\nPMCID: PMC3346647","page":"2659-2665","source":"PubMed","title":"Therapeutic equivalence requires pharmaceutical, pharmacokinetic, and pharmacodynamic identities: true bioequivalence of a generic product of intravenous metronidazole","title-short":"Therapeutic equivalence requires pharmaceutical, pharmacokinetic, and pharmacodynamic identities","volume":"56","author":[{"family":"Agudelo","given":"M."},{"family":"Vesga","given":"O."}],"issued":{"date-parts":[["2012",5]]}}},{"id":578,"uris":["http://zotero.org/users/956073/items/WG2L8KE9"],"itemData":{"id":578,"type":"article-journal","abstract":"Several studies with animal models have demonstrated that bioequivalence of generic products of antibiotics like vancomycin, as currently defined, do not guarantee therapeutic equivalence. However, the amounts and characteristics of impurities and degradation products in these formulations do not violate the requirements of the U.S. Pharmacopeia (USP). Here, we provide experimental data with three generic products of meropenem that help in understanding how these apparently insignificant chemical differences affect the in vivo efficacy. Meropenem generics were compared with the innovator in vitro by microbiological assay, susceptibility testing, and liquid chromatography/mass spectrometry (LC/MS) analysis and in vivo with the neutropenic guinea pig soleus infection model (Pseudomonas aeruginosa) and the neutropenic mouse thigh (P. aeruginosa), brain (P. aeruginosa), and lung (Klebisella pneumoniae) infection models, adding the dihydropeptidase I (DHP-I) inhibitor cilastatin in different proportions to the carbapenem. We found that the concentration and potency of the active pharmaceutical ingredient, in vitro susceptibility testing, and mouse pharmacokinetics were identical for all products; however, two generics differed significantly from the innovator in the guinea pig and mouse models, while the third generic was therapeutically equivalent under all conditions. Trisodium adducts in a bioequivalent generic made it more susceptible to DHP-I hydrolysis and less stable at room temperature, explaining its therapeutic nonequivalence. We conclude that the therapeutic nonequivalence of generic products of meropenem is due to greater susceptibility to DHP-I hydrolysis. These failing generics are compliant with USP requirements and would remain undetectable under current regulations.","container-title":"Antimicrobial Agents and Chemotherapy","DOI":"10.1128/AAC.00350-13","ISSN":"1098-6596","issue":"2","journalAbbreviation":"Antimicrob Agents Chemother","language":"eng","note":"PMID: 24277034\nPMCID: PMC3910812","page":"1005-1018","source":"PubMed","title":"Even apparently insignificant chemical deviations among bioequivalent generic antibiotics can lead to therapeutic nonequivalence: the case of meropenem","title-short":"Even apparently insignificant chemical deviations among bioequivalent generic antibiotics can lead to therapeutic nonequivalence","volume":"58","author":[{"family":"Agudelo","given":"M."},{"family":"Rodriguez","given":"C. A."},{"family":"Pelaez","given":"C. A."},{"family":"Vesga","given":"O."}],"issued":{"date-parts":[["2014"]]}}}],"schema":"https://github.com/citation-style-language/schema/raw/master/csl-citation.json"} </w:instrText>
      </w:r>
      <w:r>
        <w:fldChar w:fldCharType="separate"/>
      </w:r>
      <w:r w:rsidR="009E47A7" w:rsidRPr="009E47A7">
        <w:rPr>
          <w:rFonts w:ascii="Calibri" w:hAnsi="Calibri" w:cs="Calibri"/>
          <w:szCs w:val="24"/>
          <w:vertAlign w:val="superscript"/>
        </w:rPr>
        <w:t>7–16</w:t>
      </w:r>
      <w:r>
        <w:fldChar w:fldCharType="end"/>
      </w:r>
      <w:r w:rsidR="009E47A7">
        <w:t xml:space="preserve"> Metodicky se jedná </w:t>
      </w:r>
      <w:r w:rsidR="00B442C6">
        <w:t xml:space="preserve">především </w:t>
      </w:r>
      <w:r w:rsidR="009E47A7">
        <w:t xml:space="preserve">o </w:t>
      </w:r>
      <w:r w:rsidR="009E47A7" w:rsidRPr="009E47A7">
        <w:rPr>
          <w:i/>
          <w:iCs/>
        </w:rPr>
        <w:t>in vitro</w:t>
      </w:r>
      <w:r w:rsidR="009E47A7">
        <w:t xml:space="preserve"> analytické a mikrobiologické studie</w:t>
      </w:r>
      <w:r w:rsidR="009E47A7">
        <w:fldChar w:fldCharType="begin"/>
      </w:r>
      <w:r w:rsidR="007C512B">
        <w:instrText xml:space="preserve"> ADDIN ZOTERO_ITEM CSL_CITATION {"citationID":"LnMqx1dX","properties":{"formattedCitation":"\\super 7\\uc0\\u8211{}9,13\\nosupersub{}","plainCitation":"7–9,13","noteIndex":0},"citationItems":[{"id":581,"uris":["http://zotero.org/users/956073/items/F8X36D7A"],"itemData":{"id":581,"type":"article-journal","abstract":"BACKGROUND: Drug regulatory agencies (DRA) support prescription of generic products of intravenous antibiotics assuming therapeutic equivalence from pharmaceutical equivalence. Recent reports of deaths associated with generic heparin and metoprolol have raised concerns about the efficacy and safety of DRA-approved drugs.\nMETHODOLOGY/PRINCIPAL FINDINGS: To challenge the assumption that pharmaceutical equivalence predicts therapeutic equivalence, we determined in vitro and in vivo the efficacy of the innovator product and 20 pharmaceutically equivalent generics of gentamicin. The data showed that, while only 1 generic product failed in vitro (MIC = 45.3 vs. 0.7 mg/L, P&lt;0.05), 10 products (including gentamicin reference powder) failed in vivo against E. coli due to significantly inferior efficacy (E(max) = 4.81 to 5.32 vs. 5.99 log(10) CFU/g, P&lt;or =0.043). Although the design lacked power to detect differences in survival after thigh infection with P. aeruginosa, dissemination to vital organs was significantly higher in animals treated with generic gentamicin despite 4 days of maximally effective treatment.\nCONCLUSION: Pharmaceutical equivalence does not predict therapeutic equivalence of generic gentamicin. Stricter criteria based on solid experimental evidence should be required before approval for human use.","container-title":"PloS One","DOI":"10.1371/journal.pone.0010744","ISSN":"1932-6203","issue":"5","journalAbbreviation":"PLoS One","language":"eng","note":"PMID: 20505762\nPMCID: PMC2873963","page":"e10744","source":"PubMed","title":"Determination of therapeutic equivalence of generic products of gentamicin in the neutropenic mouse thigh infection model","volume":"5","author":[{"family":"Zuluaga","given":"Andres F."},{"family":"Agudelo","given":"Maria"},{"family":"Cardeño","given":"John J."},{"family":"Rodriguez","given":"Carlos A."},{"family":"Vesga","given":"Omar"}],"issued":{"date-parts":[["2010",5,20]]}}},{"id":582,"uris":["http://zotero.org/users/956073/items/H6SXIVVR"],"itemData":{"id":582,"type":"article-journal","abstract":"BACKGROUND: Demonstration of equivalent amounts of the same active pharmaceutical ingredient (API) between generic and innovator products (pharmaceutical equivalence) is a basic requirement of regulatory agencies for intravenous generic drugs prior to clinical use, and constitutes the pivotal point to assume therapeutic equivalence. Physicochemical methods are preferred instead of biological assays to determine concentration of drugs in biological fluids, but it does not permit direct quantification of potency. Here, we report a microbiological assay using large plates designed to determine potency and concentration of pharmaceutical-grade antibiotics for injection and a statistical method to assess the in vitro equivalence of generic products with respect to the innovator.\nMETHODS: The assay is based on the concentration-dependent variation of the inhibitory effect of antibiotics on reference bacteria (B. subtilis ATCC 6633, S. aureus ATCC 6538p and S. epidermidis ATCC 12228) in a seeded agar (Difco Antibiotic Media), producing a concentration-response linear relationship with two parameters: y-intercept (concentration) and slope (potency). We compared the parameters of 22 generic products (amikacin 4, gentamicin 15, and vancomycin 3 products) against the innovator and the reference powder by Overall Test for Coincidence of the Regression Lines (Graphpad Prism 5.0).\nRESULTS: The validation method yielded excellent results for linearity (r(2) &gt; or = 0.98), precision (intra-assay variation &lt; or = 11%; inter-assay variation &lt; or = 10%), accuracy, and specificity tests according to international pharmacopoeial requirements. Except for one generic of vancomycin that had 25% more API (P(y-intercept) = 0.001), the pharmaceutical equivalence was demonstrated in 21 generics with undistinguishable slopes and intercepts (P &gt; 0.66). Potency estimates were 99.8 to 100.5, 99.7 to 100.2 and 98.5 to 99.9% for generic products of amikacin, gentamicin and vancomycin, respectively.\nCONCLUSION: The proposed method allows rapid, cost-saving, precise, and accurate determination of pharmaceutical equivalence of drugs in pharmaceutical dosage-form, and may be used as a technique for testing generic antibiotics prior to their approval for human use.","container-title":"BMC clinical pharmacology","DOI":"10.1186/1472-6904-9-1","ISSN":"1472-6904","journalAbbreviation":"BMC Clin Pharmacol","language":"eng","note":"PMID: 19149891\nPMCID: PMC2640365","page":"1","source":"PubMed","title":"Application of microbiological assay to determine pharmaceutical equivalence of generic intravenous antibiotics","volume":"9","author":[{"family":"Zuluaga","given":"Andres F."},{"family":"Agudelo","given":"Maria"},{"family":"Rodriguez","given":"Carlos A."},{"family":"Vesga","given":"Omar"}],"issued":{"date-parts":[["2009",1,16]]}},"label":"page"},{"id":579,"uris":["http://zotero.org/users/956073/items/I6TS2NHU"],"itemData":{"id":579,"type":"article-journal","abstract":"BACKGROUND: We demonstrated therapeutic nonequivalence of \"bioequivalent\" generics for meropenem, but there is no data with generics of other carbapenems.\nMETHODS: One generic product of imipenem-cilastatin was compared with the innovator in terms of in vitro susceptibility testing, pharmaceutical equivalence, pharmacokinetic (PK) and pharmacodynamic (PD) equivalence in the neutropenic mouse thigh, lung and brain infection models. Both pharmaceutical forms were then subjected to analytical chemistry assays (LC/MS).\nRESULTS AND CONCLUSION: The generic product had 30% lower concentration of cilastatin compared with the innovator of imipenem-cilastatin. Regarding the active pharmaceutical ingredient (imipenem), we found no differences in MIC, MBC, concentration or potency or AUC, confirming equivalence in terms of in vitro activity. However, the generic failed therapeutic equivalence in all three animal models. Its Emax against S. aureus in the thigh model was consistently lower, killing from 0.1 to 7.3 million less microorganisms per gram in 24 hours than the innovator (P = 0.003). Against K. pneumoniae in the lung model, the generic exhibited a conspicuous Eagle effect fitting a Gaussian equation instead of the expected sigmoid curve of the Hill model. In the brain infection model with P. aeruginosa, the generic failed when bacterial growth was &gt;4 log10 CFU/g in 24 hours, but not if it was less than 2.5 log10 CFU/g. These large differences in the PD profile cannot be explained by the lower concentration of cilastatin, and rather suggested a failure attributable to the imipenem constituent of the generic product. Analytical chemistry assays confirmed that, besides having 30% less cilastatin, the generic imipenem was more acidic, less stable, and exhibited four different degradation masses that were absent in the innovator.","container-title":"PloS One","DOI":"10.1371/journal.pone.0211096","ISSN":"1932-6203","issue":"2","journalAbbreviation":"PLoS One","language":"eng","note":"PMID: 30726248\nPMCID: PMC6364906","page":"e0211096","source":"PubMed","title":"Nontherapeutic equivalence of a generic product of imipenem-cilastatin is caused more by chemical instability of the active pharmaceutical ingredient (imipenem) than by its substandard amount of cilastatin","volume":"14","author":[{"family":"Agudelo","given":"Maria"},{"family":"Rodriguez","given":"Carlos A."},{"family":"Zuluaga","given":"Andres F."},{"family":"Vesga","given":"Omar"}],"issued":{"date-parts":[["2019"]]}}},{"id":580,"uris":["http://zotero.org/users/956073/items/IMAA8HR4"],"itemData":{"id":580,"type":"article-journal","abstract":"Generic versions of intravenous antibiotics are not required to demonstrate therapeutic equivalence with the innovator because therapeutic equivalence is assumed from pharmaceutical equivalence. To test such assumptions, we studied three generic versions of vancomycin in simultaneous experiments with the innovator and determined the concentration and potency of the active pharmaceutical ingredient by microbiological assay, single-dose pharmacokinetics in infected mice, antibacterial effect by broth microdilution and time-kill curves (TKC), and pharmacodynamics against two wild-type strains of Staphylococcus aureus by using the neutropenic mouse thigh infection model. The main outcome measure was the comparison of magnitudes and patterns of in vivo efficacy between generic products and the innovator. Except for one product exhibiting slightly greater concentration, vancomycin generics were undistinguishable from the innovator based on concentration and potency, protein binding, in vitro antibacterial effect determined by minimal inhibitory or bactericidal concentrations and TKC, and serum pharmacokinetics. Despite such similarities, all generic products failed in vivo to kill S. aureus, while the innovator displayed the expected bactericidal efficacy: maximum antibacterial effect (Emax) (95% confidence interval [CI]) was 2.04 (1.89 to 2.19), 2.59 (2.21 to 2.98), and 3.48 (2.92 to 4.04) versus 5.65 (5.52 to 5.78) log10 CFU/g for three generics and the innovator product, respectively (P&lt;0.0001, any comparison). Nonlinear regression analysis suggests that generic versions of vancomycin contain inhibitory and stimulatory principles within their formulations that cause agonistic-antagonistic actions responsible for in vivo failure. In conclusion, pharmaceutical equivalence does not imply therapeutic equivalence for vancomycin.","container-title":"Antimicrobial Agents and Chemotherapy","DOI":"10.1128/AAC.01044-09","ISSN":"1098-6596","issue":"8","journalAbbreviation":"Antimicrob Agents Chemother","language":"eng","note":"PMID: 20547818\nPMCID: PMC2916296","page":"3271-3279","source":"PubMed","title":"Generic vancomycin products fail in vivo despite being pharmaceutical equivalents of the innovator","volume":"54","author":[{"family":"Vesga","given":"Omar"},{"family":"Agudelo","given":"Maria"},{"family":"Salazar","given":"Beatriz E."},{"family":"Rodriguez","given":"Carlos A."},{"family":"Zuluaga","given":"Andres F."}],"issued":{"date-parts":[["2010",8]]}}}],"schema":"https://github.com/citation-style-language/schema/raw/master/csl-citation.json"} </w:instrText>
      </w:r>
      <w:r w:rsidR="009E47A7">
        <w:fldChar w:fldCharType="separate"/>
      </w:r>
      <w:r w:rsidR="007C512B" w:rsidRPr="007C512B">
        <w:rPr>
          <w:rFonts w:ascii="Calibri" w:hAnsi="Calibri" w:cs="Calibri"/>
          <w:szCs w:val="24"/>
          <w:vertAlign w:val="superscript"/>
        </w:rPr>
        <w:t>7–9,13</w:t>
      </w:r>
      <w:r w:rsidR="009E47A7">
        <w:fldChar w:fldCharType="end"/>
      </w:r>
      <w:r w:rsidR="00B442C6">
        <w:t xml:space="preserve"> či</w:t>
      </w:r>
      <w:r w:rsidR="009E47A7">
        <w:t xml:space="preserve"> </w:t>
      </w:r>
      <w:r w:rsidR="009E47A7" w:rsidRPr="009E47A7">
        <w:rPr>
          <w:i/>
          <w:iCs/>
        </w:rPr>
        <w:t xml:space="preserve">in </w:t>
      </w:r>
      <w:proofErr w:type="spellStart"/>
      <w:r w:rsidR="009E47A7" w:rsidRPr="009E47A7">
        <w:rPr>
          <w:i/>
          <w:iCs/>
        </w:rPr>
        <w:t>vivo</w:t>
      </w:r>
      <w:proofErr w:type="spellEnd"/>
      <w:r w:rsidR="009E47A7">
        <w:t xml:space="preserve"> studie na zvířatech</w:t>
      </w:r>
      <w:r w:rsidR="009E47A7">
        <w:fldChar w:fldCharType="begin"/>
      </w:r>
      <w:r w:rsidR="009E47A7">
        <w:instrText xml:space="preserve"> ADDIN ZOTERO_ITEM CSL_CITATION {"citationID":"zS6NYasA","properties":{"formattedCitation":"\\super 10,12,14\\nosupersub{}","plainCitation":"10,12,14","noteIndex":0},"citationItems":[{"id":550,"uris":["http://zotero.org/users/956073/items/YJF4Z97Y"],"itemData":{"id":550,"type":"article-journal","abstract":"Previous studies have shown that \"bioequivalent\" generic products of vancomycin are less effective in vivo against Staphylococcus aureus than the innovator compound. Considering that suboptimal bactericidal effect has been associated with emergence of resistance, we aimed to assess in vivo the impact of exposure to innovator and generic products of vancomycin on S. aureus susceptibility. A clinical methicillin-resistant S. aureus (MRSA) strain from a liver transplant patient with persistent bacteremia was used for which MIC, minimum bactericidal concentration (MBC), and autolytic properties were determined. Susceptibility was also assessed by determining a population analysis profile (PAP) with vancomycin concentrations from 0 to 5 mg/liter. ICR neutropenic mice were inoculated in each thigh with </w:instrText>
      </w:r>
      <w:r w:rsidR="009E47A7">
        <w:rPr>
          <w:rFonts w:ascii="Cambria Math" w:hAnsi="Cambria Math" w:cs="Cambria Math"/>
        </w:rPr>
        <w:instrText>∼</w:instrText>
      </w:r>
      <w:r w:rsidR="009E47A7">
        <w:instrText xml:space="preserve">7.0 log(10) CFU. Treatment with the different vancomycin products (innovator and three generics; 1,200 mg/kg of body weight/day every 3 h) started 2 h later while the control group received sterile saline. After 24 h, mice were euthanized, and the thigh homogenates were plated. Recovered colonies were reinoculated to new groups of animals, and the exposure-recovery process was repeated until 12 cycles were completed. The evolution of resistance was assessed by PAP after cycles 5, 10, 11, and 12. The initial isolate displayed reduced autolysis and higher resistance frequencies than S. aureus ATCC 29213 but without vancomycin-intermediate S. aureus (VISA) subpopulations. After 12 cycles, innovator vancomycin had significantly reduced resistant subpopulations at 1, 2, and 3 mg/liter, while the generic products had enriched them progressively by orders of magnitude. The great capacity of generic vancomycin to select for less susceptible organisms raises concerns about the role of therapeutic inequivalence of any antimicrobial on the epidemiology of resistance worldwide.","container-title":"Antimicrobial Agents and Chemotherapy","DOI":"10.1128/AAC.05129-11","ISSN":"1098-6596","issue":"1","journalAbbreviation":"Antimicrob Agents Chemother","language":"eng","note":"PMID: 22064531\nPMCID: PMC3256022","page":"243-247","source":"PubMed","title":"Generic vancomycin enriches resistant subpopulations of Staphylococcus aureus after exposure in a neutropenic mouse thigh infection model","volume":"56","author":[{"family":"Rodriguez","given":"Carlos A."},{"family":"Agudelo","given":"Maria"},{"family":"Zuluaga","given":"Andres F."},{"family":"Vesga","given":"Omar"}],"issued":{"date-parts":[["2012",1]]}}},{"id":558,"uris":["http://zotero.org/users/956073/items/6J9REEMA"],"itemData":{"id":558,"type":"article-journal","abstract":"Recent studies have shown that the pharmacodynamic (PD) index driving the efficacy of β-lactam/β-lactamase inhibitor combinations such as ceftazidime/avibactam and ceftolozane/tazobactam is the percentage of time the free inhibitor concentration is above a threshold (fT&gt;threshold). However, data with piperacillin/tazobactam (TZP) are scarce. Here we aimed to assess the relationship between fT&gt;threshold and TZP antibacterial efficacy by a population pharmacokinetic study in mice and dose-effect experiments in a neutropenic murine thigh infection model with two isogenic strains of Escherichia coli differentially expressing TEM-1 β-lactamase. We also explored the dynamics of resistance selection with the innovator and a non-equivalent generic, extrapolated the results to the clinic by Monte Carlo simulation of standard TZP doses, and estimated the economic impact of generic-selected resistance. The fT&gt;threshold index described well the efficacy of TZP versus E. coli, with threshold values from 0.5 mg/L to 2 mg/L and mean exposures of 42% for stasis and 56% for 1 log10 kill. The non-equivalent generic required a longer exposure (fT&gt;threshold 33%) to suppress resistance compared with the innovator (fT&gt;threshold 22%), leading to a higher frequency of resistance selection in the clinical simulation (16% of patients with the generic vs. 1% with the innovator). Finally, we estimated that use of TZP generics in a scenario of 25% therapeutic non-equivalence would result in extra expenses approaching US$1 billion per year in the USA owing to selection of resistant micro-organisms, greatly offsetting the savings gained from generic substitution and further emphasising the need for demonstrated and not assumed therapeutic equivalence.","container-title":"International Journal of Antimicrobial Agents","DOI":"10.1016/j.ijantimicag.2016.10.011","ISSN":"1872-7913","issue":"2","journalAbbreviation":"Int J Antimicrob Agents","language":"eng","note":"PMID: 27988068","page":"189-197","source":"PubMed","title":"In vivo pharmacodynamics of piperacillin/tazobactam: implications for antimicrobial efficacy and resistance suppression with innovator and generic products","title-short":"In vivo pharmacodynamics of piperacillin/tazobactam","volume":"49","author":[{"family":"Rodriguez","given":"Carlos A."},{"family":"Agudelo","given":"Maria"},{"family":"Zuluaga","given":"Andres F."},{"family":"Vesga","given":"Omar"}],"issued":{"date-parts":[["2017",2]]}}},{"id":583,"uris":["http://zotero.org/users/956073/items/EEKAF7X3"],"itemData":{"id":583,"type":"article-journal","abstract":"BACKGROUND: Oxacillin continues to be an important agent in the treatment of staphylococcal infections; many generic products are available and the only requirement for their approval is demonstration of pharmaceutical equivalence. We tested the assumption that pharmaceutical equivalence predicts therapeutic equivalence by comparing 11 generics with the innovator product in terms of concentration of the active pharmaceutical ingredient (API), minimal inhibitory (MIC) and bactericidal concentrations (MBC), and antibacterial efficacy in the neutropenic mouse thigh infection model.\nMETHODS: The API in each product was measured by a validated microbiological assay and compared by slope (potency) and intercept (concentration) analysis of linear regressions. MIC and MBC were determined by broth microdilution according to Clinical and Laboratory Standard Institute (CLSI) guidelines. For in vivo efficacy, neutropenic ICR mice were inoculated with a clinical strain of Staphylococcus aureus. The animals had 4.14 +/- 0.18 log10 CFU/thigh when treatment started. Groups of 10 mice per product received a total dose ranging from 2.93 to 750 mg/kg per day administered q1h. Sigmoidal dose-response curves were generated by nonlinear regression fitted to Hill equation to compute maximum effect (Emax), slope (N), and the effective dose reaching 50% of the Emax (ED50). Based on these results, bacteriostatic dose (BD) and dose needed to kill the first log of bacteria (1LKD) were also determined.\nRESULTS: 4 generic products failed pharmaceutical equivalence due to significant differences in potency; however, all products were undistinguishable from the innovator in terms of MIC and MBC. Independently of their status with respect to pharmaceutical equivalence or in vitro activity, all generics failed therapeutic equivalence in vivo, displaying significantly lower Emax and requiring greater BD and 1LKD, or fitting to a non-sigmoidal model.\nCONCLUSIONS: Pharmaceutical or in vitro equivalence did not entail therapeutic equivalence for oxacillin generic products, indicating that criteria for approval deserve review to include evaluation of in vivo efficacy.","container-title":"BMC infectious diseases","DOI":"10.1186/1471-2334-10-153","ISSN":"1471-2334","journalAbbreviation":"BMC Infect Dis","language":"eng","note":"PMID: 20525378\nPMCID: PMC2897798","page":"153","source":"PubMed","title":"In vitro and in vivo comparison of the anti-staphylococcal efficacy of generic products and the innovator of oxacillin","volume":"10","author":[{"family":"Rodriguez","given":"Carlos A."},{"family":"Agudelo","given":"Maria"},{"family":"Zuluaga","given":"Andres F."},{"family":"Vesga","given":"Omar"}],"issued":{"date-parts":[["2010",6,4]]}},"label":"page"}],"schema":"https://github.com/citation-style-language/schema/raw/master/csl-citation.json"} </w:instrText>
      </w:r>
      <w:r w:rsidR="009E47A7">
        <w:fldChar w:fldCharType="separate"/>
      </w:r>
      <w:r w:rsidR="009E47A7" w:rsidRPr="009E47A7">
        <w:rPr>
          <w:rFonts w:ascii="Calibri" w:hAnsi="Calibri" w:cs="Calibri"/>
          <w:szCs w:val="24"/>
          <w:vertAlign w:val="superscript"/>
        </w:rPr>
        <w:t>10,12,14</w:t>
      </w:r>
      <w:r w:rsidR="009E47A7">
        <w:fldChar w:fldCharType="end"/>
      </w:r>
      <w:r w:rsidR="009E47A7">
        <w:t xml:space="preserve">. Velká většina těchto studií hodnotí generické přípravky vyráběné v Kolumbii, např. </w:t>
      </w:r>
      <w:proofErr w:type="spellStart"/>
      <w:r w:rsidR="009E47A7">
        <w:t>Rodrigues</w:t>
      </w:r>
      <w:proofErr w:type="spellEnd"/>
      <w:r w:rsidR="009E47A7">
        <w:t xml:space="preserve"> et al</w:t>
      </w:r>
      <w:r w:rsidR="009E47A7">
        <w:fldChar w:fldCharType="begin"/>
      </w:r>
      <w:r w:rsidR="009E47A7">
        <w:instrText xml:space="preserve"> ADDIN ZOTERO_ITEM CSL_CITATION {"citationID":"iXkR15Xf","properties":{"formattedCitation":"\\super 14\\nosupersub{}","plainCitation":"14","noteIndex":0},"citationItems":[{"id":583,"uris":["http://zotero.org/users/956073/items/EEKAF7X3"],"itemData":{"id":583,"type":"article-journal","abstract":"BACKGROUND: Oxacillin continues to be an important agent in the treatment of staphylococcal infections; many generic products are available and the only requirement for their approval is demonstration of pharmaceutical equivalence. We tested the assumption that pharmaceutical equivalence predicts therapeutic equivalence by comparing 11 generics with the innovator product in terms of concentration of the active pharmaceutical ingredient (API), minimal inhibitory (MIC) and bactericidal concentrations (MBC), and antibacterial efficacy in the neutropenic mouse thigh infection model.\nMETHODS: The API in each product was measured by a validated microbiological assay and compared by slope (potency) and intercept (concentration) analysis of linear regressions. MIC and MBC were determined by broth microdilution according to Clinical and Laboratory Standard Institute (CLSI) guidelines. For in vivo efficacy, neutropenic ICR mice were inoculated with a clinical strain of Staphylococcus aureus. The animals had 4.14 +/- 0.18 log10 CFU/thigh when treatment started. Groups of 10 mice per product received a total dose ranging from 2.93 to 750 mg/kg per day administered q1h. Sigmoidal dose-response curves were generated by nonlinear regression fitted to Hill equation to compute maximum effect (Emax), slope (N), and the effective dose reaching 50% of the Emax (ED50). Based on these results, bacteriostatic dose (BD) and dose needed to kill the first log of bacteria (1LKD) were also determined.\nRESULTS: 4 generic products failed pharmaceutical equivalence due to significant differences in potency; however, all products were undistinguishable from the innovator in terms of MIC and MBC. Independently of their status with respect to pharmaceutical equivalence or in vitro activity, all generics failed therapeutic equivalence in vivo, displaying significantly lower Emax and requiring greater BD and 1LKD, or fitting to a non-sigmoidal model.\nCONCLUSIONS: Pharmaceutical or in vitro equivalence did not entail therapeutic equivalence for oxacillin generic products, indicating that criteria for approval deserve review to include evaluation of in vivo efficacy.","container-title":"BMC infectious diseases","DOI":"10.1186/1471-2334-10-153","ISSN":"1471-2334","journalAbbreviation":"BMC Infect Dis","language":"eng","note":"PMID: 20525378\nPMCID: PMC2897798","page":"153","source":"PubMed","title":"In vitro and in vivo comparison of the anti-staphylococcal efficacy of generic products and the innovator of oxacillin","volume":"10","author":[{"family":"Rodriguez","given":"Carlos A."},{"family":"Agudelo","given":"Maria"},{"family":"Zuluaga","given":"Andres F."},{"family":"Vesga","given":"Omar"}],"issued":{"date-parts":[["2010",6,4]]}}}],"schema":"https://github.com/citation-style-language/schema/raw/master/csl-citation.json"} </w:instrText>
      </w:r>
      <w:r w:rsidR="009E47A7">
        <w:fldChar w:fldCharType="separate"/>
      </w:r>
      <w:r w:rsidR="009E47A7" w:rsidRPr="009E47A7">
        <w:rPr>
          <w:rFonts w:ascii="Calibri" w:hAnsi="Calibri" w:cs="Calibri"/>
          <w:szCs w:val="24"/>
          <w:vertAlign w:val="superscript"/>
        </w:rPr>
        <w:t>14</w:t>
      </w:r>
      <w:r w:rsidR="009E47A7">
        <w:fldChar w:fldCharType="end"/>
      </w:r>
      <w:r w:rsidR="009E47A7">
        <w:t xml:space="preserve"> hodnotí 11 (sic!) generických přípravků </w:t>
      </w:r>
      <w:r w:rsidR="00730E9A">
        <w:t xml:space="preserve">oxacilinu </w:t>
      </w:r>
      <w:r w:rsidR="009E47A7">
        <w:t>vyráběných přímo v </w:t>
      </w:r>
      <w:proofErr w:type="spellStart"/>
      <w:r w:rsidR="009E47A7">
        <w:t>Medellínu</w:t>
      </w:r>
      <w:proofErr w:type="spellEnd"/>
      <w:r w:rsidR="009E47A7">
        <w:t>, i když některé studie hodnotí i generika vyráběná západními firmami.</w:t>
      </w:r>
      <w:r w:rsidR="009E47A7">
        <w:fldChar w:fldCharType="begin"/>
      </w:r>
      <w:r w:rsidR="009E47A7">
        <w:instrText xml:space="preserve"> ADDIN ZOTERO_ITEM CSL_CITATION {"citationID":"14lLlF9x","properties":{"formattedCitation":"\\super 10\\nosupersub{}","plainCitation":"10","noteIndex":0},"citationItems":[{"id":550,"uris":["http://zotero.org/users/956073/items/YJF4Z97Y"],"itemData":{"id":550,"type":"article-journal","abstract":"Previous studies have shown that \"bioequivalent\" generic products of vancomycin are less effective in vivo against Staphylococcus aureus than the innovator compound. Considering that suboptimal bactericidal effect has been associated with emergence of resistance, we aimed to assess in vivo the impact of exposure to innovator and generic products of vancomycin on S. aureus susceptibility. A clinical methicillin-resistant S. aureus (MRSA) strain from a liver transplant patient with persistent bacteremia was used for which MIC, minimum bactericidal concentration (MBC), and autolytic properties were determined. Susceptibility was also assessed by determining a population analysis profile (PAP) with vancomycin concentrations from 0 to 5 mg/liter. ICR neutropenic mice were inoculated in each thigh with </w:instrText>
      </w:r>
      <w:r w:rsidR="009E47A7">
        <w:rPr>
          <w:rFonts w:ascii="Cambria Math" w:hAnsi="Cambria Math" w:cs="Cambria Math"/>
        </w:rPr>
        <w:instrText>∼</w:instrText>
      </w:r>
      <w:r w:rsidR="009E47A7">
        <w:instrText xml:space="preserve">7.0 log(10) CFU. Treatment with the different vancomycin products (innovator and three generics; 1,200 mg/kg of body weight/day every 3 h) started 2 h later while the control group received sterile saline. After 24 h, mice were euthanized, and the thigh homogenates were plated. Recovered colonies were reinoculated to new groups of animals, and the exposure-recovery process was repeated until 12 cycles were completed. The evolution of resistance was assessed by PAP after cycles 5, 10, 11, and 12. The initial isolate displayed reduced autolysis and higher resistance frequencies than S. aureus ATCC 29213 but without vancomycin-intermediate S. aureus (VISA) subpopulations. After 12 cycles, innovator vancomycin had significantly reduced resistant subpopulations at 1, 2, and 3 mg/liter, while the generic products had enriched them progressively by orders of magnitude. The great capacity of generic vancomycin to select for less susceptible organisms raises concerns about the role of therapeutic inequivalence of any antimicrobial on the epidemiology of resistance worldwide.","container-title":"Antimicrobial Agents and Chemotherapy","DOI":"10.1128/AAC.05129-11","ISSN":"1098-6596","issue":"1","journalAbbreviation":"Antimicrob Agents Chemother","language":"eng","note":"PMID: 22064531\nPMCID: PMC3256022","page":"243-247","source":"PubMed","title":"Generic vancomycin enriches resistant subpopulations of Staphylococcus aureus after exposure in a neutropenic mouse thigh infection model","volume":"56","author":[{"family":"Rodriguez","given":"Carlos A."},{"family":"Agudelo","given":"Maria"},{"family":"Zuluaga","given":"Andres F."},{"family":"Vesga","given":"Omar"}],"issued":{"date-parts":[["2012",1]]}}}],"schema":"https://github.com/citation-style-language/schema/raw/master/csl-citation.json"} </w:instrText>
      </w:r>
      <w:r w:rsidR="009E47A7">
        <w:fldChar w:fldCharType="separate"/>
      </w:r>
      <w:r w:rsidR="009E47A7" w:rsidRPr="009E47A7">
        <w:rPr>
          <w:rFonts w:ascii="Calibri" w:hAnsi="Calibri" w:cs="Calibri"/>
          <w:szCs w:val="24"/>
          <w:vertAlign w:val="superscript"/>
        </w:rPr>
        <w:t>10</w:t>
      </w:r>
      <w:r w:rsidR="009E47A7">
        <w:fldChar w:fldCharType="end"/>
      </w:r>
      <w:r w:rsidR="009E47A7">
        <w:t xml:space="preserve"> </w:t>
      </w:r>
      <w:r w:rsidR="00730E9A">
        <w:t>Jediná jejich studie uvádí ekvivalenci originálu a generik, a to u ciprofloxacinu.</w:t>
      </w:r>
      <w:r w:rsidR="00730E9A">
        <w:fldChar w:fldCharType="begin"/>
      </w:r>
      <w:r w:rsidR="00730E9A">
        <w:instrText xml:space="preserve"> ADDIN ZOTERO_ITEM CSL_CITATION {"citationID":"aw5Mc1mf","properties":{"formattedCitation":"\\super 11\\nosupersub{}","plainCitation":"11","noteIndex":0},"citationItems":[{"id":551,"uris":["http://zotero.org/users/956073/items/5XZVAZD8"],"itemData":{"id":551,"type":"article-journal","abstract":"Therapeutic nonequivalence of generic antibiotics may lead to treatment failure and enrichment of resistance. However, there has been no demonstration that an equivalent generic displays the same resistance selection profile as the innovator drug. We aimed to test this hypothesis with five generic versions of ciprofloxacin by assessing their pharmaceutical equivalence with microbiological assays and their efficacy against Pseudomonas aeruginosa PAO1 in the neutropenic murine thigh infection model. One equivalent generic was selected for analysis by high-pressure liquid chromatography-tandem mass spectrometry (LC-MS/MS), to confirm chemical identity, and resistance selection experiments in a hollow-fiber (HF) system simulating two clinical dosing regimens. Total and resistant populations were measured, and the MICs of the resistant cells with and without an efflux pump inhibitor were determined. LC-MS/MS found no differences between products, and the innovator and the generic selected resistance with the same magnitude and mechanism after 7 days of treatment in the HF system, supporting the fact that a generic with demonstrated equivalence in vivo is also equivalent regarding resistance selection.","container-title":"Antimicrobial Agents and Chemotherapy","DOI":"10.1128/AAC.03633-14","ISSN":"1098-6596","issue":"1","journalAbbreviation":"Antimicrob Agents Chemother","language":"eng","note":"PMID: 25313208\nPMCID: PMC4291395","page":"53-58","source":"PubMed","title":"Impact on resistance of the use of therapeutically equivalent generics: the case of ciprofloxacin","title-short":"Impact on resistance of the use of therapeutically equivalent generics","volume":"59","author":[{"family":"Rodriguez","given":"Carlos A."},{"family":"Agudelo","given":"Maria"},{"family":"Zuluaga","given":"Andres F."},{"family":"Vesga","given":"Omar"}],"issued":{"date-parts":[["2015",1]]}}}],"schema":"https://github.com/citation-style-language/schema/raw/master/csl-citation.json"} </w:instrText>
      </w:r>
      <w:r w:rsidR="00730E9A">
        <w:fldChar w:fldCharType="separate"/>
      </w:r>
      <w:r w:rsidR="00730E9A" w:rsidRPr="00730E9A">
        <w:rPr>
          <w:rFonts w:ascii="Calibri" w:hAnsi="Calibri" w:cs="Calibri"/>
          <w:szCs w:val="24"/>
          <w:vertAlign w:val="superscript"/>
        </w:rPr>
        <w:t>11</w:t>
      </w:r>
      <w:r w:rsidR="00730E9A">
        <w:fldChar w:fldCharType="end"/>
      </w:r>
      <w:r w:rsidR="00730E9A">
        <w:t xml:space="preserve"> V jedné ze studií hodnotí na myším modelu kolumbijský generický přípravek </w:t>
      </w:r>
      <w:proofErr w:type="spellStart"/>
      <w:r w:rsidR="00730E9A">
        <w:t>piperacilin</w:t>
      </w:r>
      <w:proofErr w:type="spellEnd"/>
      <w:r w:rsidR="00730E9A">
        <w:t>/</w:t>
      </w:r>
      <w:proofErr w:type="spellStart"/>
      <w:r w:rsidR="00730E9A">
        <w:t>tazobaktamu</w:t>
      </w:r>
      <w:proofErr w:type="spellEnd"/>
      <w:r w:rsidR="00730E9A">
        <w:t xml:space="preserve"> již dříve identifikovaný jako </w:t>
      </w:r>
      <w:proofErr w:type="spellStart"/>
      <w:r w:rsidR="00730E9A">
        <w:t>substandardní</w:t>
      </w:r>
      <w:proofErr w:type="spellEnd"/>
      <w:r w:rsidR="00730E9A">
        <w:t xml:space="preserve"> a na základě Monte Carlo simulace PTA (probability </w:t>
      </w:r>
      <w:proofErr w:type="spellStart"/>
      <w:r w:rsidR="00730E9A">
        <w:t>of</w:t>
      </w:r>
      <w:proofErr w:type="spellEnd"/>
      <w:r w:rsidR="00730E9A">
        <w:t xml:space="preserve"> </w:t>
      </w:r>
      <w:proofErr w:type="spellStart"/>
      <w:r w:rsidR="00730E9A">
        <w:t>target</w:t>
      </w:r>
      <w:proofErr w:type="spellEnd"/>
      <w:r w:rsidR="00730E9A">
        <w:t xml:space="preserve"> </w:t>
      </w:r>
      <w:proofErr w:type="spellStart"/>
      <w:r w:rsidR="00730E9A">
        <w:t>attainment</w:t>
      </w:r>
      <w:proofErr w:type="spellEnd"/>
      <w:r w:rsidR="00730E9A">
        <w:t xml:space="preserve">) odhadují o 1 miliardu USD vyšší náklady na zdravotní péči, pokud by se toto </w:t>
      </w:r>
      <w:proofErr w:type="spellStart"/>
      <w:r w:rsidR="00730E9A">
        <w:t>generikum</w:t>
      </w:r>
      <w:proofErr w:type="spellEnd"/>
      <w:r w:rsidR="00730E9A">
        <w:t xml:space="preserve"> používalo v USA.</w:t>
      </w:r>
      <w:r w:rsidR="00730E9A">
        <w:fldChar w:fldCharType="begin"/>
      </w:r>
      <w:r w:rsidR="00730E9A">
        <w:instrText xml:space="preserve"> ADDIN ZOTERO_ITEM CSL_CITATION {"citationID":"xpM5OsnO","properties":{"formattedCitation":"\\super 12\\nosupersub{}","plainCitation":"12","noteIndex":0},"citationItems":[{"id":558,"uris":["http://zotero.org/users/956073/items/6J9REEMA"],"itemData":{"id":558,"type":"article-journal","abstract":"Recent studies have shown that the pharmacodynamic (PD) index driving the efficacy of β-lactam/β-lactamase inhibitor combinations such as ceftazidime/avibactam and ceftolozane/tazobactam is the percentage of time the free inhibitor concentration is above a threshold (fT&gt;threshold). However, data with piperacillin/tazobactam (TZP) are scarce. Here we aimed to assess the relationship between fT&gt;threshold and TZP antibacterial efficacy by a population pharmacokinetic study in mice and dose-effect experiments in a neutropenic murine thigh infection model with two isogenic strains of Escherichia coli differentially expressing TEM-1 β-lactamase. We also explored the dynamics of resistance selection with the innovator and a non-equivalent generic, extrapolated the results to the clinic by Monte Carlo simulation of standard TZP doses, and estimated the economic impact of generic-selected resistance. The fT&gt;threshold index described well the efficacy of TZP versus E. coli, with threshold values from 0.5 mg/L to 2 mg/L and mean exposures of 42% for stasis and 56% for 1 log10 kill. The non-equivalent generic required a longer exposure (fT&gt;threshold 33%) to suppress resistance compared with the innovator (fT&gt;threshold 22%), leading to a higher frequency of resistance selection in the clinical simulation (16% of patients with the generic vs. 1% with the innovator). Finally, we estimated that use of TZP generics in a scenario of 25% therapeutic non-equivalence would result in extra expenses approaching US$1 billion per year in the USA owing to selection of resistant micro-organisms, greatly offsetting the savings gained from generic substitution and further emphasising the need for demonstrated and not assumed therapeutic equivalence.","container-title":"International Journal of Antimicrobial Agents","DOI":"10.1016/j.ijantimicag.2016.10.011","ISSN":"1872-7913","issue":"2","journalAbbreviation":"Int J Antimicrob Agents","language":"eng","note":"PMID: 27988068","page":"189-197","source":"PubMed","title":"In vivo pharmacodynamics of piperacillin/tazobactam: implications for antimicrobial efficacy and resistance suppression with innovator and generic products","title-short":"In vivo pharmacodynamics of piperacillin/tazobactam","volume":"49","author":[{"family":"Rodriguez","given":"Carlos A."},{"family":"Agudelo","given":"Maria"},{"family":"Zuluaga","given":"Andres F."},{"family":"Vesga","given":"Omar"}],"issued":{"date-parts":[["2017",2]]}}}],"schema":"https://github.com/citation-style-language/schema/raw/master/csl-citation.json"} </w:instrText>
      </w:r>
      <w:r w:rsidR="00730E9A">
        <w:fldChar w:fldCharType="separate"/>
      </w:r>
      <w:r w:rsidR="00730E9A" w:rsidRPr="00730E9A">
        <w:rPr>
          <w:rFonts w:ascii="Calibri" w:hAnsi="Calibri" w:cs="Calibri"/>
          <w:szCs w:val="24"/>
          <w:vertAlign w:val="superscript"/>
        </w:rPr>
        <w:t>12</w:t>
      </w:r>
      <w:r w:rsidR="00730E9A">
        <w:fldChar w:fldCharType="end"/>
      </w:r>
      <w:r w:rsidR="00730E9A">
        <w:t xml:space="preserve"> Vedoucí autoři této skupiny v dřívějších publikacích uvádějí finanční vazby na originální firmy, v pozdějších publikacích prohlášení o střetu zájmů často chybí.</w:t>
      </w:r>
    </w:p>
    <w:p w14:paraId="0E949FC9" w14:textId="79A6266D" w:rsidR="00B442C6" w:rsidRDefault="00B442C6" w:rsidP="00BD273C">
      <w:r>
        <w:t>Studie z jiných pracovišť jsou pestřejší do zaměření i vyznění svých závěrů.</w:t>
      </w:r>
    </w:p>
    <w:p w14:paraId="73EDEA23" w14:textId="6D3E32BB" w:rsidR="00730E9A" w:rsidRPr="00730E9A" w:rsidRDefault="00730E9A" w:rsidP="00BD273C">
      <w:r>
        <w:t xml:space="preserve">Několik studií hodnotilo ekvivalenci </w:t>
      </w:r>
      <w:proofErr w:type="spellStart"/>
      <w:r>
        <w:t>klaritomycinu</w:t>
      </w:r>
      <w:proofErr w:type="spellEnd"/>
      <w:r>
        <w:t>, včetně jedné randomizované prospektivní studie u lidských subjektů (zadavatelem byl výrobce generické kopie)</w:t>
      </w:r>
      <w:r>
        <w:fldChar w:fldCharType="begin"/>
      </w:r>
      <w:r w:rsidR="007C512B">
        <w:instrText xml:space="preserve"> ADDIN ZOTERO_ITEM CSL_CITATION {"citationID":"Nwp9BZvh","properties":{"formattedCitation":"\\super 17\\nosupersub{}","plainCitation":"17","noteIndex":0},"citationItems":[{"id":591,"uris":["http://zotero.org/users/956073/items/9QTYS66L"],"itemData":{"id":591,"type":"article-journal","abstract":"BACKGROUND AND OBJECTIVE: There is a general concern about the use of multisource (generic) antibacterials in the clinical setting with registration based solely on bioequivalence data. In order to address this concern, two modified-release formulations of clarithromycin (i.e. the originator Klacid XL and the generic Klarithran MR) were compared in patients with acute community-acquired respiratory tract infections.\nMETHODS: Patients presenting with tonsillopharyngitis, sinusitis or pneumonia were randomized to receive either of the test drugs provided they clinically qualified for empirical clarithromycin treatment. The study endpoints were clinical and bacteriological cure rates, tolerability and safety. The study was designed to test for non-inferiority with regard to cure rates.\nRESULTS: The main outcome of this study was that both agents had similar clinical (non-inferior) and bacteriological cure rates and demonstrated no difference in tolerability in patients. The study also demonstrated the clinical efficacy of clarithromycin when used as empirical treatment in patients with respiratory tract infections in community practice (i.e. 95% clinical cure rate).\nCONCLUSION: The clarithromycin extended-release multisource product (Klarithran MR) does not differ significantly from the originator (Klacid XL) and the clinical cure rate of the generic formulation is non-inferior to that of the originator. The two formulations are tolerated similarly.","container-title":"Clinical Drug Investigation","DOI":"10.2165/00044011-200929040-00005","ISSN":"1173-2563","issue":"4","journalAbbreviation":"Clin Drug Investig","language":"eng","note":"PMID: 19301940","page":"265-274","source":"PubMed","title":"Generic versus non-generic formulation of extended-release clarithromycin in patients with community-acquired respiratory tract infections: a prospective, randomized, comparative, investigator-blind, multicentre study","title-short":"Generic versus non-generic formulation of extended-release clarithromycin in patients with community-acquired respiratory tract infections","volume":"29","author":[{"family":"Snyman","given":"J. R."},{"family":"Schoeman","given":"H. S."},{"family":"Grobusch","given":"M. P."},{"family":"Henning","given":"M."},{"family":"Rabie","given":"W."},{"family":"Hira","given":"M."},{"family":"Parshotam","given":"K."},{"family":"Mithal","given":"Y."},{"family":"Singh","given":"S."},{"family":"Ramdas","given":"Z."}],"issued":{"date-parts":[["2009"]]}}}],"schema":"https://github.com/citation-style-language/schema/raw/master/csl-citation.json"} </w:instrText>
      </w:r>
      <w:r>
        <w:fldChar w:fldCharType="separate"/>
      </w:r>
      <w:r w:rsidR="007C512B" w:rsidRPr="007C512B">
        <w:rPr>
          <w:rFonts w:ascii="Calibri" w:hAnsi="Calibri" w:cs="Calibri"/>
          <w:szCs w:val="24"/>
          <w:vertAlign w:val="superscript"/>
        </w:rPr>
        <w:t>17</w:t>
      </w:r>
      <w:r>
        <w:fldChar w:fldCharType="end"/>
      </w:r>
      <w:r w:rsidR="00B442C6">
        <w:t xml:space="preserve">, která neprokázala významný rozdíl </w:t>
      </w:r>
      <w:r w:rsidR="00B442C6">
        <w:lastRenderedPageBreak/>
        <w:t>v</w:t>
      </w:r>
      <w:r w:rsidR="00541361">
        <w:t> </w:t>
      </w:r>
      <w:r w:rsidR="00B442C6">
        <w:t>účinnosti</w:t>
      </w:r>
      <w:r w:rsidR="00541361">
        <w:t xml:space="preserve"> mezi originálem a generiky. Jiná </w:t>
      </w:r>
      <w:r w:rsidR="00541361" w:rsidRPr="00541361">
        <w:rPr>
          <w:i/>
          <w:iCs/>
        </w:rPr>
        <w:t>i</w:t>
      </w:r>
      <w:r w:rsidRPr="00730E9A">
        <w:rPr>
          <w:i/>
          <w:iCs/>
        </w:rPr>
        <w:t>n vitro</w:t>
      </w:r>
      <w:r>
        <w:t xml:space="preserve"> studie generických kopií </w:t>
      </w:r>
      <w:proofErr w:type="spellStart"/>
      <w:r>
        <w:t>klaritromycinu</w:t>
      </w:r>
      <w:proofErr w:type="spellEnd"/>
      <w:r>
        <w:t xml:space="preserve"> z 18 zemí neidentifikovala žádný z těch dostupných v ČR jako problematický.</w:t>
      </w:r>
      <w:r>
        <w:fldChar w:fldCharType="begin"/>
      </w:r>
      <w:r w:rsidR="007C512B">
        <w:instrText xml:space="preserve"> ADDIN ZOTERO_ITEM CSL_CITATION {"citationID":"eCj97WHn","properties":{"formattedCitation":"\\super 18\\nosupersub{}","plainCitation":"18","noteIndex":0},"citationItems":[{"id":592,"uris":["http://zotero.org/users/956073/items/69YJ9WM7"],"itemData":{"id":592,"type":"article-journal","abstract":"OBJECTIVE: This study compared the quality of 65 generic clarithromycin products manufactured in 18 countries with that of the innovator product.\nDESIGN: To assess quality, the generic products were examined visually, assayed by high-pressure liquid chromatography for clarithromycin content and impurities, tested for dissolution properties, and compared with the innovator product manufactured by Abbott Laboratories.\nRESULTS: This survey found that many generic clarithromycin products were not equivalent to the innovator product and many of these generic products fell short of the approved specifications developed for the innovator product. Overall, 9% (6 of 65) of all generic tablets tested failed to contain between 95% and 105% of the clarithromycin claimed in the label, thus falling short of the approved registered specification for the innovator product. Seventeen percent (1 of 6) of tablets from Latin America (LA), 8% (3 of 38) of tablets from the Asia, Africa, Pacific (AAP) region, and 10% (2 of 21) of tablets from Europe did not contain the amount of clarithromycin drug content claimed in the label. A total of 34% (17 of 50) of the generic products tested released less drug in 30 minutes than did the innovator tablets. Although the majority of these generic products met the dissolution specification requiring that 80% of the drug must dissolve in 30 minutes, one generic product failed to meet this specification with 68% of drug dissolving in 30 minutes. Moreover, 19% (12 of 65) of all the generic products tested exceeded the Abbott Laboratories' 3% limit for total impurities in bulk drug, and 30% (20 of 65) exceeded the Abbott Laboratories' 0.8% limit for the known impurity 6,11 di-O-methyl erythromycin A.\nCONCLUSIONS: These results demonstrated that generic tablets are often not comparable in vitro to the innovator product. These findings suggest that results achieved with branded clarithromycin (Abbott Laboratories) should not be extrapolated to generic products. In vivo studies would be needed to determine the clinical relevance of these findings.","container-title":"Clinical Drug Investigation","DOI":"10.2165/00044011-200525020-00006","ISSN":"1173-2563","issue":"2","journalAbbreviation":"Clin Drug Investig","language":"eng","note":"PMID: 17523763","page":"135-152","source":"PubMed","title":"A survey of the quality of generic clarithromycin products from 18 countries","volume":"25","author":[{"family":"Nightingale","given":"C. H."}],"issued":{"date-parts":[["2005"]]}}}],"schema":"https://github.com/citation-style-language/schema/raw/master/csl-citation.json"} </w:instrText>
      </w:r>
      <w:r>
        <w:fldChar w:fldCharType="separate"/>
      </w:r>
      <w:r w:rsidR="007C512B" w:rsidRPr="007C512B">
        <w:rPr>
          <w:rFonts w:ascii="Calibri" w:hAnsi="Calibri" w:cs="Calibri"/>
          <w:szCs w:val="24"/>
          <w:vertAlign w:val="superscript"/>
        </w:rPr>
        <w:t>18</w:t>
      </w:r>
      <w:r>
        <w:fldChar w:fldCharType="end"/>
      </w:r>
      <w:r>
        <w:t xml:space="preserve"> </w:t>
      </w:r>
    </w:p>
    <w:p w14:paraId="670F0F11" w14:textId="7E58B119" w:rsidR="00730E9A" w:rsidRDefault="00A0464D" w:rsidP="00BD273C">
      <w:r>
        <w:t xml:space="preserve">Ekvivalenci generických přípravků s obsahem </w:t>
      </w:r>
      <w:proofErr w:type="spellStart"/>
      <w:r>
        <w:t>meropenemu</w:t>
      </w:r>
      <w:proofErr w:type="spellEnd"/>
      <w:r>
        <w:t xml:space="preserve"> se věnuje řada studií</w:t>
      </w:r>
      <w:r>
        <w:fldChar w:fldCharType="begin"/>
      </w:r>
      <w:r w:rsidR="007C512B">
        <w:instrText xml:space="preserve"> ADDIN ZOTERO_ITEM CSL_CITATION {"citationID":"De5N4iLM","properties":{"formattedCitation":"\\super 16,19\\uc0\\u8211{}25\\nosupersub{}","plainCitation":"16,19–25","noteIndex":0},"citationItems":[{"id":578,"uris":["http://zotero.org/users/956073/items/WG2L8KE9"],"itemData":{"id":578,"type":"article-journal","abstract":"Several studies with animal models have demonstrated that bioequivalence of generic products of antibiotics like vancomycin, as currently defined, do not guarantee therapeutic equivalence. However, the amounts and characteristics of impurities and degradation products in these formulations do not violate the requirements of the U.S. Pharmacopeia (USP). Here, we provide experimental data with three generic products of meropenem that help in understanding how these apparently insignificant chemical differences affect the in vivo efficacy. Meropenem generics were compared with the innovator in vitro by microbiological assay, susceptibility testing, and liquid chromatography/mass spectrometry (LC/MS) analysis and in vivo with the neutropenic guinea pig soleus infection model (Pseudomonas aeruginosa) and the neutropenic mouse thigh (P. aeruginosa), brain (P. aeruginosa), and lung (Klebisella pneumoniae) infection models, adding the dihydropeptidase I (DHP-I) inhibitor cilastatin in different proportions to the carbapenem. We found that the concentration and potency of the active pharmaceutical ingredient, in vitro susceptibility testing, and mouse pharmacokinetics were identical for all products; however, two generics differed significantly from the innovator in the guinea pig and mouse models, while the third generic was therapeutically equivalent under all conditions. Trisodium adducts in a bioequivalent generic made it more susceptible to DHP-I hydrolysis and less stable at room temperature, explaining its therapeutic nonequivalence. We conclude that the therapeutic nonequivalence of generic products of meropenem is due to greater susceptibility to DHP-I hydrolysis. These failing generics are compliant with USP requirements and would remain undetectable under current regulations.","container-title":"Antimicrobial Agents and Chemotherapy","DOI":"10.1128/AAC.00350-13","ISSN":"1098-6596","issue":"2","journalAbbreviation":"Antimicrob Agents Chemother","language":"eng","note":"PMID: 24277034\nPMCID: PMC3910812","page":"1005-1018","source":"PubMed","title":"Even apparently insignificant chemical deviations among bioequivalent generic antibiotics can lead to therapeutic nonequivalence: the case of meropenem","title-short":"Even apparently insignificant chemical deviations among bioequivalent generic antibiotics can lead to therapeutic nonequivalence","volume":"58","author":[{"family":"Agudelo","given":"M."},{"family":"Rodriguez","given":"C. A."},{"family":"Pelaez","given":"C. A."},{"family":"Vesga","given":"O."}],"issued":{"date-parts":[["2014"]]}}},{"id":576,"uris":["http://zotero.org/users/956073/items/U2EDWPU4"],"itemData":{"id":576,"type":"article-journal","abstract":"BACKGROUND: Meropenem plays a significant role in the current antimicrobial treatment of serious infections. Recently, generic meropenems have become widely available in Thailand.\nOBJECTIVE: Compare the effectiveness and safety ofa generic meropenem (Mapenem) with the original meropenem (Meronem) in clinical practice.\nMATERIAL AND METHOD: A retrospective cohort study was conducted in hospitalized patients with serious infections that had been treated with either the generic or the original meropenem in nine secondary- and tertiary-care hospitals nationwide. The treatment outcomes at days 3, 7, and 14 after the use ofmeropenem between the two groups were compared.\nRESULTS: Three hundred ninety seven patients with a mean (SD) age of 66.4 +/- 16.9 years were included. There were 228 (57.4%) males and 169 (42.6%) females. Two hundred and seven (52.1%) and 190 (47.9%) cases fell into the generic and original groups respectively. There were no significant differences regarding age, gender history of underlying disease, body weight, and ward of admission between the two groups. The majority ofpatients had presented with the respiratory tract (48.6%) and bloodstream infections (29.5%). The three most common causative bacteria were Pseudomonas aeruginosa, Acinetobacter baumannii, and extended-spectrum beta-lactamase (ESBL) producing Escherichia coli. The distribution ofthe sites of infection, causative microorganisms, the dosage ofmeropenem, and duration oftreatment were similar between the two groups. The distribution of patients with complete resolution, improvement, stable, worse, diedfrom infection, and died from other causes were similar between the two groups at day 3, 7, and 14 ofmeropenem use (p &gt; 0.05). The drugs were well-tolerated, and less than 2% of patients in both groups discontinued meropenem due to the adverse drug effects.\nCONCLUSION: The generic meropenem has a similar effectiveness in the treatment of serious bacterial infections when compared with original meropenem. Both formulations are well tolerated among patients with substantial comorbidities. Adverse drug effects that lead to drug discontinuation are uncommon.","container-title":"Journal of the Medical Association of Thailand = Chotmaihet Thangphaet","ISSN":"0125-2208","issue":"2","journalAbbreviation":"J Med Assoc Thai","language":"eng","note":"PMID: 21534363","page":"172-178","source":"PubMed","title":"Therapeutic effectiveness of a generic versus original meropenem in serious infections","volume":"94","author":[{"family":"Tansuphasawadikul","given":"Somboon"},{"family":"Simaroj","given":"Songchai"},{"family":"Chantarothorn","given":"Somchai"},{"family":"Nuntachit","given":"Nontakan"},{"family":"Jutivorakool","given":"Kamonwan"},{"family":"Munsakul","given":"Warangkana"},{"family":"Yomtem","given":"Kanittha"},{"family":"Tangkosakul","given":"Thitirat"},{"family":"Wannasunthornchai","given":"Suppaleark"}],"issued":{"date-parts":[["2011",2]]}}},{"id":575,"uris":["http://zotero.org/users/956073/items/EAGFPS3Q"],"itemData":{"id":575,"type":"article-journal","abstract":"OBJECTIVE: In Siriraj Hospital, generic meropenem (Monem) has been available and was substituted for original meropenem, but the effectiveness and safety of using generic meropenem in a clinical setting are the main concern.\nMATERIAL AND METHOD: From July 2007 to June 2009, hospitalized patients aged 18 or older who received meropenem for 48 hours were identified from the pharmacy database of Siriraj hospital. A retrospective study was conducted. Three hundred patients in each of original and generic meropenem groups were required to demonstrate non-inferiority of generic to original meropenem.\nRESULTS: The mean age of all patients was 63 years. Most of the patients had co-morbidities. Approximately 90% of the infections were health-care associated. Drug-resistant gram-negative bacteria including ESBL producing E. coli and K. pneumoniae, P. aeruginosa and A. baumannii account for nearly 50% of all organisms. No significant difference was found regarding characteristics, type or site of infection and pathogen between generic and original groups but for more patients in the original group having cardiovascular disease and more patients in the generic group receiving immunosuppressive agents. Eighty-two to 85% received meropenem with one of appropriate indications. No statistically significant difference occurred either in an overall favorable outcome (63% vs.70.4%, p = 0.07) or in overall mortality (38% vs. 32%, p = 0.17), as well as adverse effects between the original and the generic groups.\nCONCLUSION: Generic meropenem (Monem) was not inferior to original meropenem for therapy of infections in the hospitalized patients at Siriraj Hospital.","container-title":"Journal of the Medical Association of Thailand = Chotmaihet Thangphaet","ISSN":"0125-2208","journalAbbreviation":"J Med Assoc Thai","language":"eng","note":"PMID: 21721450","page":"S217-224","source":"PubMed","title":"Monitoring of effectiveness and safety of generic formulation of meropenem for treatment of infections at Siriraj Hospital","volume":"94 Suppl 1","author":[{"family":"Angkasekwinai","given":"Nasikarn"},{"family":"Werarak","given":"Peerawong"},{"family":"Chaiyasoot","given":"Kusuma"},{"family":"Thamlikitkul","given":"Visanu"}],"issued":{"date-parts":[["2011",2]]}}},{"id":574,"uris":["http://zotero.org/users/956073/items/D8GIZM5M"],"itemData":{"id":574,"type":"article-journal","abstract":"OBJECTIVE: To compare treatment effectiveness and tolerability between generic meropenem (Mapenem, Siam Pharmaceutical) and the original formulation.\nMATERIAL AND METHOD: A retrospective review using historical control of children hospitalized at Queen Sirikit National Institute of Child Health was conducted. The demographics, clinical, and treatment outcomes of 180 children receiving generic meropenem were compared with that of 180 children receiving original meropenem.\nRESULTS: Baseline demographics, clinical characteristics were comparable between both groups. The treatment outcomes on day 3, 7, and 14 of treatment were comparable between the two groups with overall improvement rates of 73.9% and 71.7% for generic and original meropenem, respectively (absolute difference: 2.2%, 95% CI: -6.9%, 11.4%). Both drugs were well tolerated, with only 1.6% of patients in each group who experienced adverse reactions.\nCONCLUSION: Mapenem exhibited comparable therapeutic effectiveness and tolerability with that of the brand-name formulation in the treatment of moderate to severe infections in a pediatric population.","container-title":"Journal of the Medical Association of Thailand = Chotmaihet Thangphaet","ISSN":"0125-2208","issue":"7","journalAbbreviation":"J Med Assoc Thai","language":"eng","note":"PMID: 22919984","page":"895-902","source":"PubMed","title":"Therapeutic effectiveness of the generic preparation of meropenem (Mapenem) in the treatment of moderate to severe infection in children","volume":"95","author":[{"family":"Punpanich","given":"Warunee"},{"family":"Srisarang","given":"Suchada"},{"family":"Prachantasen","given":"Uraiwan"}],"issued":{"date-parts":[["2012",7]]}}},{"id":573,"uris":["http://zotero.org/users/956073/items/RBMC3W4W"],"itemData":{"id":573,"type":"article-journal","abstract":"BACKGROUND: The authors aimed to compare the bioequivalence and antibacterial activity of a generic meropenem with the original meropenem and studied its preliminary therapeutic outcome.\nMATERIAL AND METHOD: A randomized, open-label, crossover study was employed to assess the bioequivalence and antibacterial activity. Twenty-six healthy males were recruited at Siriraj Hospital, Thailand and randomized to firstly receive either a single intravenous 30-minute infusion of a generic (Mapenem) or original meropenem (Meronem) and vice versa for the second period. The washout period was one week. Ten milliliters of blood samples were collected before meropenem infusion and at 0, 10, 15, 30, 45, 60, 90, 120, 150, 180, 240, 360, 470 and 480 minutes after the beginning of the drug infusion. Blood samples were coded and separated into plasma and serum samples. Plasma samples were used to determine drug concentrations by HPLC-UV detector and the data were analyzed for Cmax, AUC0-t and AUC0-inf. Serum samples were assayed in triplicate for measuring generic and original meropenems' inhibitory activities of a meropenem-susceptible E. coli ATCC 25922 in the same agar plate. An open-label design was used to preliminarily study of the therapeutic outcome and adverse effects of the generic meropenem in 30 patients.\nRESULTS: All enrolled twenty-six volunteers completed the whole study. The statistical analysis of 90% confidence interval of Cmax, A UC0-t, and AUC0-inf of the generic and original meropenems were 87.7 to 101.7%, 96.3 to 102.4% and 96.3 to 102.3%, respectively. The results were within the standard range of bioequivalence acceptance criteria (80-125%) and the powers of the test were greater than 80%. Using E. coli ATCC 25922 in the blind assay of serum inhibition activity, the inhibitory zone sizes (mm) of the generic compared to original meropenems were not statistically different with respect to every time points of blood collections (p &lt; 0.05). Correlation of mean values of serum meropenem levels and the widths of inhibitory zone sizes of the same samples collected at the same intervals showed good linear relationship with r = 0.891; R2 = 0.794 (p &lt; 0.01) for the generic meropenem and r = 0.885; R2 = 0.784 (p &lt; 0.01) for the original meropenem. The therapeutic result with the generic meropenem for various indications was successful or improved in 24 cases from 30 cases (80%) and the bacterial cure rate was 23 in 30 clinical isolates (76.7%). Adverse reactions probably related to the study medication were rash and elevated liver enzymes in 1 and 3 patients, respectively, and all resolved spontaneously.\nCONCLUSION: In the present study, the generic meropenem exhibited indifferent bioequivalence and antibacterial activity compared to the original meropenem. There was also a good correlation between serum levels and inhibitory zone sizes produced by the same serum samples in every periods of blood collection. Clinical efficacy of the generic meropenem was shown to be satisfactory without notable severe adverse reaction.","container-title":"Journal of the Medical Association of Thailand = Chotmaihet Thangphaet","ISSN":"0125-2208","issue":"7","journalAbbreviation":"J Med Assoc Thai","language":"eng","note":"PMID: 18839835","page":"980-988","source":"PubMed","title":"Bioequivalence, antibacterial activity and therapeutic outcome of a generic meropenem (Mapenem)","volume":"91","author":[{"family":"Leelarasamee","given":"Amorn"},{"family":"Rongrungruang","given":"Yong"},{"family":"Trakulsomboon","given":"Suwanna"},{"family":"Pongpech","given":"Pintip"},{"family":"Thanawattanawanich","given":"Peeracha"},{"family":"Jithavech","given":"Ponsiree"}],"issued":{"date-parts":[["2008",7]]}}},{"id":572,"uris":["http://zotero.org/users/956073/items/KREVMYVS"],"itemData":{"id":572,"type":"article-journal","abstract":"BACKGROUND: Several generic meropenem formulations have been approved by Thai Food and Drug Administration, Ministry of Public Health since 2008. Meropenem is a parenteral drug. Therefore, a study demonstrating a biological equivalence of generic meropenem is not required for drug registration in Thailand. The objective of the study was to determine microbiological equivalence of serum bacteriostatic and bactericidal activities of the sera from healthy volunteers receiving original meropenem (Meronem) and generic meropenem (Mero).\nMATERIAL AND METHOD: This was a randomized crossover study in 16 adult healthy volunteers. Each subject received one gram of Meronem and Mero in 50 ml of normal saline via intravenous infusion for 30 minutes. The blood samples were drawn at baseline prior to receiving the study drug, at 30 minutes after initiating infusion, and at 8 hours after initiating infusion. The serum bacteriostatic activity against E. coli ATCC 25922, K. pneumoniae, P. aeruginosa ATCC 27853 and A. baumannii was performed by disk diffusion. The serum bactericidal activity against E. coli ATCC 25922 was performed by Serum Bactericidal Titre.\nRESULTS: The average inhibition zone diameter of the serum samples from the subjects while receiving Mero against each tested organisms was &lt; 1 mm smaller than that while receiving Meronem and such difference was not significantly different. All serum samples taken at 30 minutes after initiating Meronem and Mero had bactericidal titres against E. coli ATCC 25922 &gt; or = 1:256. Only 3 serum samples taken from the subjects while receiving Mero at 8 hours had less bactericidal titre for 1-fold dilution when compared with that of Meronem.\nCONCLUSION: The sera from healthy volunteers receiving Meronem and Mero had microbiological equivalence in terms of serum bacteriostatic and bactericidal activities.","container-title":"Journal of the Medical Association of Thailand = Chotmaihet Thangphaet","ISSN":"0125-2208","journalAbbreviation":"J Med Assoc Thai","language":"eng","note":"PMID: 20364565","page":"S110-116","source":"PubMed","title":"Microbiological equivalence of serum bacteriostatic and bactericidal activities of the sera from healthy volunteers receiving original meropenem (Meronem) and generic meropenem (Mero)","volume":"93 Suppl 1","author":[{"family":"Thamlikitkul","given":"Visanu"},{"family":"Tiengrim","given":"Surapee"},{"family":"Chalermsri","given":"Chalobol"},{"family":"Chinsawangwatanakul","given":"Pornsiri"},{"family":"Suddhichupaiboon","given":"Siriluk"}],"issued":{"date-parts":[["2010",1]]}}},{"id":570,"uris":["http://zotero.org/users/956073/items/Q292IMZA"],"itemData":{"id":570,"type":"article-journal","abstract":"BACKGROUND: To determine the therapeutic effect and tolerability of meropenem in routine clinical practice, in terms of clinical and microbiological response.\nMETHODS: A real-world, observational, descriptive, longitudinal study with daily monitoring of clinical history records was conducted on all patients who were medically prescribed meropenem during a period between October 2015 and March 2016 at a university hospital in Bucaramanga (Colombia).\nRESULTS: The study evaluated 84 patients with an average age of 63.2 years, mostly older adults with multiple comorbidities, of whom 54.8% were men. A positive clinical or microbiological response was obtained in 98.8% of the patients. At the end of the treatments, significant improvements in dysthermia (0% vs. 29% at the beginning, p = 0.000), tachycardia (13% vs. 47%, p = 0.049), and leukocytosis (39% vs. 15% at the beginning, p = 0.008) were evidenced. The improvement in the indicator that combines all the Systemic Inflammatory Response Syndrome (SIRS) criteria was also significant (p = 0.000). The treatment was well tolerated, although we identified some non-serious and expected adverse reactions.\nCONCLUSIONS: Generic meropenem proved to be effective and well tolerated for different types of infection in routine clinical practice. The results are consistent with the findings of the clinical studies with the innovator drug.","container-title":"Antibiotics (Basel, Switzerland)","DOI":"10.3390/antibiotics10010062","ISSN":"2079-6382","issue":"1","journalAbbreviation":"Antibiotics (Basel)","language":"eng","note":"PMID: 33440602\nPMCID: PMC7827234","page":"62","source":"PubMed","title":"Real-World Use of Generic Meropenem: Results of an Observational Study","title-short":"Real-World Use of Generic Meropenem","volume":"10","author":[{"family":"Garnica-Velandia","given":"Santiago"},{"family":"Aristizábal-Ruiz","given":"Luz Adriana"},{"family":"Alvarez-Moreno","given":"Carlos Arturo"}],"issued":{"date-parts":[["2021",1,11]]}}},{"id":568,"uris":["http://zotero.org/users/956073/items/L82TVEM9"],"itemData":{"id":568,"type":"article-journal","abstract":"BACKGROUND: Recent studies suggest that sustained use of generic antibiotics may be associated with clinical failure and emergence of antibacterial resistance. The present study was designed to determine the clinical outcome between the use of generic meropenem (GM) and brand-name meropenem (BNM). Additionally, this study evaluated the economic impact of GM and BNM to determine if the former represents a cost-effective alternative to the latter.\nMETHODS: Patients treated between January 2011 and May 2014 received GM while patients treated between June 2014 and March 2017 received BNM. Mortality was compared between groups. Total infection cost was defined by the cost of antimicrobial consumption, length of stay, and laboratory and imaging exams until infection resolution.\nFINDINGS: A total of 168 patients were included; survival rate for the 68 patients treated with GM was 38% compared to 59% in the patients treated with BNM. Multivariate analysis showed that the variables most strongly-associated with mortality were cardiovascular disease (OR 18.18, 95% CI 1.25-262.3, p = 0.033) and treatment with generic meropenem (OR 18.45, 95% CI 1.45-232.32, p = 0.024). On the other hand, total infection cost did not show a significant difference between groups (BNM $10,771 vs. GM $11,343; p = 0.91).\nINTERPRETATION: The present study suggests that patients treated with GM have a risk of death 18 times higher compared to those treated with BNM. Furthermore, economic analysis shows that GM is not more cost effective than BNM.\nSUMMARY: More studies measuring clinical outcomes are needed to confirm the clinical equivalence of brand-name versus generic antibiotics, not only for meropenem but also for other molecules.","container-title":"The Brazilian Journal of Infectious Diseases: An Official Publication of the Brazilian Society of Infectious Diseases","DOI":"10.1016/j.bjid.2019.06.010","ISSN":"1678-4391","issue":"4","journalAbbreviation":"Braz J Infect Dis","language":"eng","note":"PMID: 31344357\nPMCID: PMC9427813","page":"237-245","source":"PubMed","title":"Clinical and economic impact of generic versus brand name meropenem use in an intensive care unit in Colombia","volume":"23","author":[{"family":"Ordóñez","given":"Karen"},{"family":"Feinstein","given":"Max M."},{"family":"Reyes","given":"Sergio"},{"family":"Hernández-Gómez","given":"Cristhian"},{"family":"Pallares","given":"Christian"},{"family":"Villegas","given":"María V."}],"issued":{"date-parts":[["2019"]]}},"label":"page"}],"schema":"https://github.com/citation-style-language/schema/raw/master/csl-citation.json"} </w:instrText>
      </w:r>
      <w:r>
        <w:fldChar w:fldCharType="separate"/>
      </w:r>
      <w:r w:rsidR="007C512B" w:rsidRPr="007C512B">
        <w:rPr>
          <w:rFonts w:ascii="Calibri" w:hAnsi="Calibri" w:cs="Calibri"/>
          <w:szCs w:val="24"/>
          <w:vertAlign w:val="superscript"/>
        </w:rPr>
        <w:t>16,19–25</w:t>
      </w:r>
      <w:r>
        <w:fldChar w:fldCharType="end"/>
      </w:r>
      <w:r>
        <w:t xml:space="preserve">, jak </w:t>
      </w:r>
      <w:r w:rsidRPr="0003552F">
        <w:rPr>
          <w:i/>
          <w:iCs/>
        </w:rPr>
        <w:t>in vitro</w:t>
      </w:r>
      <w:r>
        <w:t xml:space="preserve">, tak </w:t>
      </w:r>
      <w:r w:rsidRPr="0003552F">
        <w:rPr>
          <w:i/>
          <w:iCs/>
        </w:rPr>
        <w:t xml:space="preserve">in </w:t>
      </w:r>
      <w:proofErr w:type="spellStart"/>
      <w:r w:rsidRPr="0003552F">
        <w:rPr>
          <w:i/>
          <w:iCs/>
        </w:rPr>
        <w:t>vivo</w:t>
      </w:r>
      <w:proofErr w:type="spellEnd"/>
      <w:r>
        <w:t xml:space="preserve"> či populačních. Všechny s výjimkou zmiňované kolumbijské studie</w:t>
      </w:r>
      <w:r>
        <w:fldChar w:fldCharType="begin"/>
      </w:r>
      <w:r>
        <w:instrText xml:space="preserve"> ADDIN ZOTERO_ITEM CSL_CITATION {"citationID":"ayHgd62c","properties":{"formattedCitation":"\\super 16\\nosupersub{}","plainCitation":"16","noteIndex":0},"citationItems":[{"id":578,"uris":["http://zotero.org/users/956073/items/WG2L8KE9"],"itemData":{"id":578,"type":"article-journal","abstract":"Several studies with animal models have demonstrated that bioequivalence of generic products of antibiotics like vancomycin, as currently defined, do not guarantee therapeutic equivalence. However, the amounts and characteristics of impurities and degradation products in these formulations do not violate the requirements of the U.S. Pharmacopeia (USP). Here, we provide experimental data with three generic products of meropenem that help in understanding how these apparently insignificant chemical differences affect the in vivo efficacy. Meropenem generics were compared with the innovator in vitro by microbiological assay, susceptibility testing, and liquid chromatography/mass spectrometry (LC/MS) analysis and in vivo with the neutropenic guinea pig soleus infection model (Pseudomonas aeruginosa) and the neutropenic mouse thigh (P. aeruginosa), brain (P. aeruginosa), and lung (Klebisella pneumoniae) infection models, adding the dihydropeptidase I (DHP-I) inhibitor cilastatin in different proportions to the carbapenem. We found that the concentration and potency of the active pharmaceutical ingredient, in vitro susceptibility testing, and mouse pharmacokinetics were identical for all products; however, two generics differed significantly from the innovator in the guinea pig and mouse models, while the third generic was therapeutically equivalent under all conditions. Trisodium adducts in a bioequivalent generic made it more susceptible to DHP-I hydrolysis and less stable at room temperature, explaining its therapeutic nonequivalence. We conclude that the therapeutic nonequivalence of generic products of meropenem is due to greater susceptibility to DHP-I hydrolysis. These failing generics are compliant with USP requirements and would remain undetectable under current regulations.","container-title":"Antimicrobial Agents and Chemotherapy","DOI":"10.1128/AAC.00350-13","ISSN":"1098-6596","issue":"2","journalAbbreviation":"Antimicrob Agents Chemother","language":"eng","note":"PMID: 24277034\nPMCID: PMC3910812","page":"1005-1018","source":"PubMed","title":"Even apparently insignificant chemical deviations among bioequivalent generic antibiotics can lead to therapeutic nonequivalence: the case of meropenem","title-short":"Even apparently insignificant chemical deviations among bioequivalent generic antibiotics can lead to therapeutic nonequivalence","volume":"58","author":[{"family":"Agudelo","given":"M."},{"family":"Rodriguez","given":"C. A."},{"family":"Pelaez","given":"C. A."},{"family":"Vesga","given":"O."}],"issued":{"date-parts":[["2014"]]}}}],"schema":"https://github.com/citation-style-language/schema/raw/master/csl-citation.json"} </w:instrText>
      </w:r>
      <w:r>
        <w:fldChar w:fldCharType="separate"/>
      </w:r>
      <w:r w:rsidRPr="00A0464D">
        <w:rPr>
          <w:rFonts w:ascii="Calibri" w:hAnsi="Calibri" w:cs="Calibri"/>
          <w:szCs w:val="24"/>
          <w:vertAlign w:val="superscript"/>
        </w:rPr>
        <w:t>16</w:t>
      </w:r>
      <w:r>
        <w:fldChar w:fldCharType="end"/>
      </w:r>
      <w:r>
        <w:t xml:space="preserve"> hodnotící lokální generika a studie z Brazilie</w:t>
      </w:r>
      <w:r>
        <w:fldChar w:fldCharType="begin"/>
      </w:r>
      <w:r w:rsidR="007C512B">
        <w:instrText xml:space="preserve"> ADDIN ZOTERO_ITEM CSL_CITATION {"citationID":"QCFhC5Pz","properties":{"formattedCitation":"\\super 25\\nosupersub{}","plainCitation":"25","noteIndex":0},"citationItems":[{"id":568,"uris":["http://zotero.org/users/956073/items/L82TVEM9"],"itemData":{"id":568,"type":"article-journal","abstract":"BACKGROUND: Recent studies suggest that sustained use of generic antibiotics may be associated with clinical failure and emergence of antibacterial resistance. The present study was designed to determine the clinical outcome between the use of generic meropenem (GM) and brand-name meropenem (BNM). Additionally, this study evaluated the economic impact of GM and BNM to determine if the former represents a cost-effective alternative to the latter.\nMETHODS: Patients treated between January 2011 and May 2014 received GM while patients treated between June 2014 and March 2017 received BNM. Mortality was compared between groups. Total infection cost was defined by the cost of antimicrobial consumption, length of stay, and laboratory and imaging exams until infection resolution.\nFINDINGS: A total of 168 patients were included; survival rate for the 68 patients treated with GM was 38% compared to 59% in the patients treated with BNM. Multivariate analysis showed that the variables most strongly-associated with mortality were cardiovascular disease (OR 18.18, 95% CI 1.25-262.3, p = 0.033) and treatment with generic meropenem (OR 18.45, 95% CI 1.45-232.32, p = 0.024). On the other hand, total infection cost did not show a significant difference between groups (BNM $10,771 vs. GM $11,343; p = 0.91).\nINTERPRETATION: The present study suggests that patients treated with GM have a risk of death 18 times higher compared to those treated with BNM. Furthermore, economic analysis shows that GM is not more cost effective than BNM.\nSUMMARY: More studies measuring clinical outcomes are needed to confirm the clinical equivalence of brand-name versus generic antibiotics, not only for meropenem but also for other molecules.","container-title":"The Brazilian Journal of Infectious Diseases: An Official Publication of the Brazilian Society of Infectious Diseases","DOI":"10.1016/j.bjid.2019.06.010","ISSN":"1678-4391","issue":"4","journalAbbreviation":"Braz J Infect Dis","language":"eng","note":"PMID: 31344357\nPMCID: PMC9427813","page":"237-245","source":"PubMed","title":"Clinical and economic impact of generic versus brand name meropenem use in an intensive care unit in Colombia","volume":"23","author":[{"family":"Ordóñez","given":"Karen"},{"family":"Feinstein","given":"Max M."},{"family":"Reyes","given":"Sergio"},{"family":"Hernández-Gómez","given":"Cristhian"},{"family":"Pallares","given":"Christian"},{"family":"Villegas","given":"María V."}],"issued":{"date-parts":[["2019"]]}}}],"schema":"https://github.com/citation-style-language/schema/raw/master/csl-citation.json"} </w:instrText>
      </w:r>
      <w:r>
        <w:fldChar w:fldCharType="separate"/>
      </w:r>
      <w:r w:rsidR="007C512B" w:rsidRPr="007C512B">
        <w:rPr>
          <w:rFonts w:ascii="Calibri" w:hAnsi="Calibri" w:cs="Calibri"/>
          <w:szCs w:val="24"/>
          <w:vertAlign w:val="superscript"/>
        </w:rPr>
        <w:t>25</w:t>
      </w:r>
      <w:r>
        <w:fldChar w:fldCharType="end"/>
      </w:r>
      <w:r>
        <w:t xml:space="preserve"> uvádějí, že není rozdíl mezi originálem a generickou kopií. Brazilská studie uvádí, že pacienti léčení generickým </w:t>
      </w:r>
      <w:proofErr w:type="spellStart"/>
      <w:r>
        <w:t>meropenemem</w:t>
      </w:r>
      <w:proofErr w:type="spellEnd"/>
      <w:r>
        <w:t xml:space="preserve"> mají 18</w:t>
      </w:r>
      <w:r w:rsidR="0003552F" w:rsidRPr="0003552F">
        <w:rPr>
          <w:rFonts w:ascii="Arial" w:hAnsi="Arial" w:cs="Arial"/>
          <w:color w:val="202124"/>
          <w:sz w:val="21"/>
          <w:szCs w:val="21"/>
          <w:shd w:val="clear" w:color="auto" w:fill="FFFFFF"/>
        </w:rPr>
        <w:t>×</w:t>
      </w:r>
      <w:r>
        <w:t xml:space="preserve"> vyšší riziko úmrtí. Studie nicméně neuvádí výrobce generického přípravku, navíc se jedná o retrospektivní hodnocení dvou po sobě jdoucích 3letých období. Z hodnocení byli vyřazeni pacienti, kteří zemřeli </w:t>
      </w:r>
      <w:r w:rsidR="002F6545">
        <w:t xml:space="preserve">do 72 hodin či měli současně mykotickou infekci. Zatímco ze skupiny pacientů léčených generickým </w:t>
      </w:r>
      <w:proofErr w:type="spellStart"/>
      <w:r w:rsidR="002F6545">
        <w:t>meropenemem</w:t>
      </w:r>
      <w:proofErr w:type="spellEnd"/>
      <w:r w:rsidR="002F6545">
        <w:t xml:space="preserve"> splnilo kritéria pro zařazení 20 %, ze skupiny léčených originálem to bylo jen 10 %. Studie naplnila pouze 57 % původně plánované velikosti skupin</w:t>
      </w:r>
      <w:r w:rsidR="0003552F">
        <w:t>, její závěry a relevanci pro naše podmínky je tedy z těchto důvodů potřeba brát s rezervou.</w:t>
      </w:r>
    </w:p>
    <w:p w14:paraId="12827218" w14:textId="490CE253" w:rsidR="00A0464D" w:rsidRDefault="002F6545" w:rsidP="00BD273C">
      <w:r>
        <w:t xml:space="preserve">V případě </w:t>
      </w:r>
      <w:proofErr w:type="spellStart"/>
      <w:r>
        <w:t>imipenemu</w:t>
      </w:r>
      <w:proofErr w:type="spellEnd"/>
      <w:r>
        <w:t xml:space="preserve"> dvě dohledatelné studie (Kolumbie, Thajsko) zpochybňují ekvivalenci.</w:t>
      </w:r>
      <w:r>
        <w:fldChar w:fldCharType="begin"/>
      </w:r>
      <w:r w:rsidR="007C512B">
        <w:instrText xml:space="preserve"> ADDIN ZOTERO_ITEM CSL_CITATION {"citationID":"zFPUvEu1","properties":{"formattedCitation":"\\super 9,26\\nosupersub{}","plainCitation":"9,26","noteIndex":0},"citationItems":[{"id":579,"uris":["http://zotero.org/users/956073/items/I6TS2NHU"],"itemData":{"id":579,"type":"article-journal","abstract":"BACKGROUND: We demonstrated therapeutic nonequivalence of \"bioequivalent\" generics for meropenem, but there is no data with generics of other carbapenems.\nMETHODS: One generic product of imipenem-cilastatin was compared with the innovator in terms of in vitro susceptibility testing, pharmaceutical equivalence, pharmacokinetic (PK) and pharmacodynamic (PD) equivalence in the neutropenic mouse thigh, lung and brain infection models. Both pharmaceutical forms were then subjected to analytical chemistry assays (LC/MS).\nRESULTS AND CONCLUSION: The generic product had 30% lower concentration of cilastatin compared with the innovator of imipenem-cilastatin. Regarding the active pharmaceutical ingredient (imipenem), we found no differences in MIC, MBC, concentration or potency or AUC, confirming equivalence in terms of in vitro activity. However, the generic failed therapeutic equivalence in all three animal models. Its Emax against S. aureus in the thigh model was consistently lower, killing from 0.1 to 7.3 million less microorganisms per gram in 24 hours than the innovator (P = 0.003). Against K. pneumoniae in the lung model, the generic exhibited a conspicuous Eagle effect fitting a Gaussian equation instead of the expected sigmoid curve of the Hill model. In the brain infection model with P. aeruginosa, the generic failed when bacterial growth was &gt;4 log10 CFU/g in 24 hours, but not if it was less than 2.5 log10 CFU/g. These large differences in the PD profile cannot be explained by the lower concentration of cilastatin, and rather suggested a failure attributable to the imipenem constituent of the generic product. Analytical chemistry assays confirmed that, besides having 30% less cilastatin, the generic imipenem was more acidic, less stable, and exhibited four different degradation masses that were absent in the innovator.","container-title":"PloS One","DOI":"10.1371/journal.pone.0211096","ISSN":"1932-6203","issue":"2","journalAbbreviation":"PLoS One","language":"eng","note":"PMID: 30726248\nPMCID: PMC6364906","page":"e0211096","source":"PubMed","title":"Nontherapeutic equivalence of a generic product of imipenem-cilastatin is caused more by chemical instability of the active pharmaceutical ingredient (imipenem) than by its substandard amount of cilastatin","volume":"14","author":[{"family":"Agudelo","given":"Maria"},{"family":"Rodriguez","given":"Carlos A."},{"family":"Zuluaga","given":"Andres F."},{"family":"Vesga","given":"Omar"}],"issued":{"date-parts":[["2019"]]}}},{"id":571,"uris":["http://zotero.org/users/956073/items/RBH55368"],"itemData":{"id":571,"type":"article-journal","abstract":"BACKGROUND: Several generic imipenem/cilastatin formulations have been approved by Thai FDA and a generic imipenem/cilastatin (Yungjin) has been available in SirirajHospital since 2007. Since imipenem/cilastatin is usually given to the patients with serious hospital-acquired infections, the generic imipenem/cilastatin must be therapeutically equivalent to the original imipenem/cilastatin. The objective of the study was to compare effectiveness and safety of generic imipenem/cilastatin with original imipenem/cilastatin for therapy of infections in hospitalized patients at Siriraj Hospital.\nMATERIAL AND METHOD: Medical records of adult hospitalized patients at Siriraj Hospital who received imipenem/cilastatin at least 48 hours during June 2007 to September 2008 were reviewed. The effectiveness data of 300 patients who received original imipenem/cilastatin were compared with those of 300 patients who received generic imipenem/cilastatin in order to determine if a difference in composite favorable outcome of both formulations was within 10%.\nRESULTS: The demographics, clinical features of infections, site of infections, type of causative organisms and concomitant antibiotics of the patients in both groups were not significantly different. The overall favorable outcomes in the original imipenem/cilastatin and the generic imipenem/cilastatin groups were 65% and 58.7% respectively (absolute difference 6.3%, 95% CI -1.4% to 14%). Cure rates of infections in the original imipenem/cilastatin and the generic imipenem/cilastatin groups were 35% and 28.7% respectively (absolute difference 6.3%, 95% CI -1.1% to 13.7%). Super-infection rates in the original imipenem/cilastatin and the generic imipenem/cilastatin groups were 4.7% and 9% respectively (absolute difference -4.3%, 95% CI -8.5% to 0.3%). Mortality due to infections in the original imipenem/cilastatin and the generic imipenem/cilastatin groups were 18.3% and 21.3% respectively (absolute difference -3%, 95% CI -9.4% to 3.4%). Overall mortality in the original imipenem/cilastatin and the generic imipenem/cilastatin groups were 35.3% and 43% respectively (absolute difference -7.7%, 95% CI -15.3% to 0.1%). The occurrence of adverse events in the patients in both groups was not significantly different.\nCONCLUSION: Although the point estimate of composite favorable outcome of the patients who received generic imipenem/cilastatin (Yungjin) was &lt; 10% of those who received original imipenem/cilastatin (Tienam), generic imipenem/cilastatin showed a trend for therapeutic non-equivalence to original imipenem/cilastatin because the upper limits of 95% confidence interval of differences of several important clinical outcomes were more than 10%.","container-title":"Journal of the Medical Association of Thailand = Chotmaihet Thangphaet","ISSN":"0125-2208","journalAbbreviation":"J Med Assoc Thai","language":"eng","note":"PMID: 20364566","page":"S117-125","source":"PubMed","title":"Therapeutic equivalence of generic imipenem/cilastatin for therapy of infections at Siriraj Hospital","volume":"93 Suppl 1","author":[{"family":"Piyasirisilp","given":"Sukij"},{"family":"Premprawat","given":"Wanna"},{"family":"Thamlikitkul","given":"Visanu"}],"issued":{"date-parts":[["2010",1]]}}}],"schema":"https://github.com/citation-style-language/schema/raw/master/csl-citation.json"} </w:instrText>
      </w:r>
      <w:r>
        <w:fldChar w:fldCharType="separate"/>
      </w:r>
      <w:r w:rsidR="007C512B" w:rsidRPr="007C512B">
        <w:rPr>
          <w:rFonts w:ascii="Calibri" w:hAnsi="Calibri" w:cs="Calibri"/>
          <w:szCs w:val="24"/>
          <w:vertAlign w:val="superscript"/>
        </w:rPr>
        <w:t>9,26</w:t>
      </w:r>
      <w:r>
        <w:fldChar w:fldCharType="end"/>
      </w:r>
      <w:r>
        <w:t xml:space="preserve"> </w:t>
      </w:r>
      <w:proofErr w:type="spellStart"/>
      <w:r>
        <w:t>Imipenem</w:t>
      </w:r>
      <w:proofErr w:type="spellEnd"/>
      <w:r>
        <w:t xml:space="preserve"> je z </w:t>
      </w:r>
      <w:proofErr w:type="spellStart"/>
      <w:r>
        <w:t>karbapanemů</w:t>
      </w:r>
      <w:proofErr w:type="spellEnd"/>
      <w:r>
        <w:t xml:space="preserve"> nejméně stabilní a může být více náchylný k degradaci. Originální přípravek </w:t>
      </w:r>
      <w:proofErr w:type="spellStart"/>
      <w:r>
        <w:t>imipenemu</w:t>
      </w:r>
      <w:proofErr w:type="spellEnd"/>
      <w:r>
        <w:t xml:space="preserve"> na trhu v ČR není (s výjimkou kombinace </w:t>
      </w:r>
      <w:proofErr w:type="spellStart"/>
      <w:r w:rsidRPr="002F6545">
        <w:t>Imipenem</w:t>
      </w:r>
      <w:proofErr w:type="spellEnd"/>
      <w:r w:rsidRPr="002F6545">
        <w:t xml:space="preserve">, </w:t>
      </w:r>
      <w:proofErr w:type="spellStart"/>
      <w:r w:rsidRPr="002F6545">
        <w:t>cilastatin</w:t>
      </w:r>
      <w:proofErr w:type="spellEnd"/>
      <w:r w:rsidRPr="002F6545">
        <w:t xml:space="preserve"> a </w:t>
      </w:r>
      <w:proofErr w:type="spellStart"/>
      <w:r w:rsidRPr="002F6545">
        <w:t>relebaktam</w:t>
      </w:r>
      <w:proofErr w:type="spellEnd"/>
      <w:r>
        <w:t>).</w:t>
      </w:r>
    </w:p>
    <w:p w14:paraId="58A127D8" w14:textId="6EDA3BDF" w:rsidR="002F6545" w:rsidRDefault="002F6545" w:rsidP="00BD273C">
      <w:proofErr w:type="spellStart"/>
      <w:r>
        <w:t>Vankomycin</w:t>
      </w:r>
      <w:proofErr w:type="spellEnd"/>
      <w:r>
        <w:t xml:space="preserve"> kromě kolumbijských studií</w:t>
      </w:r>
      <w:r>
        <w:fldChar w:fldCharType="begin"/>
      </w:r>
      <w:r>
        <w:instrText xml:space="preserve"> ADDIN ZOTERO_ITEM CSL_CITATION {"citationID":"HIRtZpHv","properties":{"formattedCitation":"\\super 10,13\\nosupersub{}","plainCitation":"10,13","noteIndex":0},"citationItems":[{"id":550,"uris":["http://zotero.org/users/956073/items/YJF4Z97Y"],"itemData":{"id":550,"type":"article-journal","abstract":"Previous studies have shown that \"bioequivalent\" generic products of vancomycin are less effective in vivo against Staphylococcus aureus than the innovator compound. Considering that suboptimal bactericidal effect has been associated with emergence of resistance, we aimed to assess in vivo the impact of exposure to innovator and generic products of vancomycin on S. aureus susceptibility. A clinical methicillin-resistant S. aureus (MRSA) strain from a liver transplant patient with persistent bacteremia was used for which MIC, minimum bactericidal concentration (MBC), and autolytic properties were determined. Susceptibility was also assessed by determining a population analysis profile (PAP) with vancomycin concentrations from 0 to 5 mg/liter. ICR neutropenic mice were inoculated in each thigh with </w:instrText>
      </w:r>
      <w:r>
        <w:rPr>
          <w:rFonts w:ascii="Cambria Math" w:hAnsi="Cambria Math" w:cs="Cambria Math"/>
        </w:rPr>
        <w:instrText>∼</w:instrText>
      </w:r>
      <w:r>
        <w:instrText xml:space="preserve">7.0 log(10) CFU. Treatment with the different vancomycin products (innovator and three generics; 1,200 mg/kg of body weight/day every 3 h) started 2 h later while the control group received sterile saline. After 24 h, mice were euthanized, and the thigh homogenates were plated. Recovered colonies were reinoculated to new groups of animals, and the exposure-recovery process was repeated until 12 cycles were completed. The evolution of resistance was assessed by PAP after cycles 5, 10, 11, and 12. The initial isolate displayed reduced autolysis and higher resistance frequencies than S. aureus ATCC 29213 but without vancomycin-intermediate S. aureus (VISA) subpopulations. After 12 cycles, innovator vancomycin had significantly reduced resistant subpopulations at 1, 2, and 3 mg/liter, while the generic products had enriched them progressively by orders of magnitude. The great capacity of generic vancomycin to select for less susceptible organisms raises concerns about the role of therapeutic inequivalence of any antimicrobial on the epidemiology of resistance worldwide.","container-title":"Antimicrobial Agents and Chemotherapy","DOI":"10.1128/AAC.05129-11","ISSN":"1098-6596","issue":"1","journalAbbreviation":"Antimicrob Agents Chemother","language":"eng","note":"PMID: 22064531\nPMCID: PMC3256022","page":"243-247","source":"PubMed","title":"Generic vancomycin enriches resistant subpopulations of Staphylococcus aureus after exposure in a neutropenic mouse thigh infection model","volume":"56","author":[{"family":"Rodriguez","given":"Carlos A."},{"family":"Agudelo","given":"Maria"},{"family":"Zuluaga","given":"Andres F."},{"family":"Vesga","given":"Omar"}],"issued":{"date-parts":[["2012",1]]}}},{"id":580,"uris":["http://zotero.org/users/956073/items/IMAA8HR4"],"itemData":{"id":580,"type":"article-journal","abstract":"Generic versions of intravenous antibiotics are not required to demonstrate therapeutic equivalence with the innovator because therapeutic equivalence is assumed from pharmaceutical equivalence. To test such assumptions, we studied three generic versions of vancomycin in simultaneous experiments with the innovator and determined the concentration and potency of the active pharmaceutical ingredient by microbiological assay, single-dose pharmacokinetics in infected mice, antibacterial effect by broth microdilution and time-kill curves (TKC), and pharmacodynamics against two wild-type strains of Staphylococcus aureus by using the neutropenic mouse thigh infection model. The main outcome measure was the comparison of magnitudes and patterns of in vivo efficacy between generic products and the innovator. Except for one product exhibiting slightly greater concentration, vancomycin generics were undistinguishable from the innovator based on concentration and potency, protein binding, in vitro antibacterial effect determined by minimal inhibitory or bactericidal concentrations and TKC, and serum pharmacokinetics. Despite such similarities, all generic products failed in vivo to kill S. aureus, while the innovator displayed the expected bactericidal efficacy: maximum antibacterial effect (Emax) (95% confidence interval [CI]) was 2.04 (1.89 to 2.19), 2.59 (2.21 to 2.98), and 3.48 (2.92 to 4.04) versus 5.65 (5.52 to 5.78) log10 CFU/g for three generics and the innovator product, respectively (P&lt;0.0001, any comparison). Nonlinear regression analysis suggests that generic versions of vancomycin contain inhibitory and stimulatory principles within their formulations that cause agonistic-antagonistic actions responsible for in vivo failure. In conclusion, pharmaceutical equivalence does not imply therapeutic equivalence for vancomycin.","container-title":"Antimicrobial Agents and Chemotherapy","DOI":"10.1128/AAC.01044-09","ISSN":"1098-6596","issue":"8","journalAbbreviation":"Antimicrob Agents Chemother","language":"eng","note":"PMID: 20547818\nPMCID: PMC2916296","page":"3271-3279","source":"PubMed","title":"Generic vancomycin products fail in vivo despite being pharmaceutical equivalents of the innovator","volume":"54","author":[{"family":"Vesga","given":"Omar"},{"family":"Agudelo","given":"Maria"},{"family":"Salazar","given":"Beatriz E."},{"family":"Rodriguez","given":"Carlos A."},{"family":"Zuluaga","given":"Andres F."}],"issued":{"date-parts":[["2010",8]]}}}],"schema":"https://github.com/citation-style-language/schema/raw/master/csl-citation.json"} </w:instrText>
      </w:r>
      <w:r>
        <w:fldChar w:fldCharType="separate"/>
      </w:r>
      <w:r w:rsidRPr="002F6545">
        <w:rPr>
          <w:rFonts w:ascii="Calibri" w:hAnsi="Calibri" w:cs="Calibri"/>
          <w:szCs w:val="24"/>
          <w:vertAlign w:val="superscript"/>
        </w:rPr>
        <w:t>10,13</w:t>
      </w:r>
      <w:r>
        <w:fldChar w:fldCharType="end"/>
      </w:r>
      <w:r>
        <w:t xml:space="preserve"> hodnotila práce </w:t>
      </w:r>
      <w:proofErr w:type="spellStart"/>
      <w:r>
        <w:t>Tattevin</w:t>
      </w:r>
      <w:proofErr w:type="spellEnd"/>
      <w:r>
        <w:t xml:space="preserve"> et al</w:t>
      </w:r>
      <w:r>
        <w:fldChar w:fldCharType="begin"/>
      </w:r>
      <w:r w:rsidR="007C512B">
        <w:instrText xml:space="preserve"> ADDIN ZOTERO_ITEM CSL_CITATION {"citationID":"tO1X4a8t","properties":{"formattedCitation":"\\super 27\\nosupersub{}","plainCitation":"27","noteIndex":0},"citationItems":[{"id":549,"uris":["http://zotero.org/users/956073/items/TPNMNPIF"],"itemData":{"id":549,"type":"article-journal","abstract":"Concerns have recently emerged about the potency and the quality of generic vancomycin (VAN) products approved for use in humans, based on experiments in a neutropenic mouse thigh infection model. However, other animal models may be more appropriate to decipher the bactericidal activities of VAN generics in vivo and to predict their efficacy in humans. We aimed to compare the bactericidal activities of six generic VAN products currently used in France (Mylan and Sandoz), Spain (Hospira), Switzerland (Teva), and the United States (Akorn-Strides and American Pharmaceutical Products [APP]) in a rabbit model of aortic valve endocarditis induced by 8 × 10(7) CFU of methicillin-resistant Staphylococcus aureus (MRSA) strain COL (VAN MIC, 1.5 μg/ml). In vitro, there were no significant differences in the time-kill curve studies performed with the six generic VAN products. Ten rabbits in each group were treated with intravenous (i.v.) VAN, 60 mg/kg of body weight twice a day (b.i.d.) for 4 days. Mean peak serum VAN levels, measured 45 min after the last injection, ranged from 35.5 (APP) to 45.9 μg/ml (Teva). Mean trough serum VAN levels, measured 12 h after the last injection, ranged from 2.3 (Hospira) to 9.2 (APP) μg/ml. All generic VAN products were superior to controls (no treatment) in terms of residual organisms in vegetations (P &lt; 0.02 for each comparison) and in the spleen (P &lt; 0.005 for each comparison). Pairwise comparisons of generic VAN products found no significant differences. In conclusion, a stringent MRSA endocarditis model found no significant differences in the bactericidal activities of six generic VAN products currently used in Europe and America.","container-title":"Antimicrobial Agents and Chemotherapy","DOI":"10.1128/AAC.01669-12","ISSN":"1098-6596","issue":"3","journalAbbreviation":"Antimicrob Agents Chemother","language":"eng","note":"PMID: 23254435\nPMCID: PMC3591878","page":"1157-1162","source":"PubMed","title":"Comparison of six generic vancomycin products for treatment of methicillin-resistant Staphylococcus aureus experimental endocarditis in rabbits","volume":"57","author":[{"family":"Tattevin","given":"P."},{"family":"Saleh-Mghir","given":"A."},{"family":"Davido","given":"B."},{"family":"Ghout","given":"I."},{"family":"Massias","given":"L."},{"family":"Garcia de la Maria","given":"C."},{"family":"Miró","given":"J. M."},{"family":"Perronne","given":"C."},{"family":"Laurent","given":"F."},{"family":"Crémieux","given":"A. C."}],"issued":{"date-parts":[["2013",3]]}}}],"schema":"https://github.com/citation-style-language/schema/raw/master/csl-citation.json"} </w:instrText>
      </w:r>
      <w:r>
        <w:fldChar w:fldCharType="separate"/>
      </w:r>
      <w:r w:rsidR="007C512B" w:rsidRPr="007C512B">
        <w:rPr>
          <w:rFonts w:ascii="Calibri" w:hAnsi="Calibri" w:cs="Calibri"/>
          <w:szCs w:val="24"/>
          <w:vertAlign w:val="superscript"/>
        </w:rPr>
        <w:t>27</w:t>
      </w:r>
      <w:r>
        <w:fldChar w:fldCharType="end"/>
      </w:r>
      <w:r>
        <w:t xml:space="preserve">, kteří </w:t>
      </w:r>
      <w:r w:rsidR="007C512B">
        <w:t xml:space="preserve">na experimentálním modelu MRSA endokarditidy hodnotili 6 různých </w:t>
      </w:r>
      <w:proofErr w:type="spellStart"/>
      <w:r w:rsidR="007C512B">
        <w:t>generik</w:t>
      </w:r>
      <w:proofErr w:type="spellEnd"/>
      <w:r w:rsidR="007C512B">
        <w:t xml:space="preserve"> </w:t>
      </w:r>
      <w:proofErr w:type="spellStart"/>
      <w:r w:rsidR="007C512B">
        <w:t>vankomycinu</w:t>
      </w:r>
      <w:proofErr w:type="spellEnd"/>
      <w:r w:rsidR="007C512B">
        <w:t xml:space="preserve"> bez detekce významného rozdílu</w:t>
      </w:r>
      <w:r w:rsidR="0003552F">
        <w:t>.</w:t>
      </w:r>
      <w:r w:rsidR="007C512B">
        <w:t xml:space="preserve"> </w:t>
      </w:r>
      <w:r w:rsidR="0003552F">
        <w:t>S</w:t>
      </w:r>
      <w:r w:rsidR="007C512B">
        <w:t xml:space="preserve">tejně tak studie </w:t>
      </w:r>
      <w:proofErr w:type="spellStart"/>
      <w:r w:rsidR="007C512B">
        <w:t>Diaze</w:t>
      </w:r>
      <w:proofErr w:type="spellEnd"/>
      <w:r w:rsidR="007C512B">
        <w:t xml:space="preserve"> et al.</w:t>
      </w:r>
      <w:r w:rsidR="007C512B">
        <w:fldChar w:fldCharType="begin"/>
      </w:r>
      <w:r w:rsidR="007C512B">
        <w:instrText xml:space="preserve"> ADDIN ZOTERO_ITEM CSL_CITATION {"citationID":"ZWGijVRc","properties":{"formattedCitation":"\\super 28\\nosupersub{}","plainCitation":"28","noteIndex":0},"citationItems":[{"id":557,"uris":["http://zotero.org/users/956073/items/YAL78YAD"],"itemData":{"id":557,"type":"article-journal","abstract":"BACKGROUND: One of the most critical problems about antimicrobial therapy is the increasing resistance to antibiotics. Previous studies have shown that there is a direct relation between erroneous prescription, dosage, route, duration of the therapy and the antibiotics resistance. Other important point is the uncertainty about the quality of the prescribed medicines. Some physicians believe that generic drugs are not as effective as innovator ones, so it is very important to have evidence that shows that all commercialized drugs are suitable for therapeutic use.\nMETHODS: Microbial assays were used to establish the potency, the Minimal Inhibitory Concentrations (MICs), the Minimal Bactericidal Concentration (MBCs), the critical concentrations, and the production of spontaneous mutants that are resistant to vancomycin.\nRESULTS: The microbial assay was validated in order to determine the Vancomycin potency of the tasted samples. All the products showed that have potency values between 90 - 115% (USP requirement). The products behave similarly because the MICs, The MBCs, the critical concentrations, the critical concentrations ratios between standard and samples, and the production of spontaneous mutants don't have significant differences.\nCONCLUSIONS: All products analyzed by microbiological tests, show that both trademarks and generics do not have statistical variability and the answer of antimicrobial activity Show also that they are pharmaceutical equivalents.","container-title":"BMC clinical pharmacology","DOI":"10.1186/1472-6904-11-9","ISSN":"1472-6904","journalAbbreviation":"BMC Clin Pharmacol","language":"eng","note":"PMID: 21777438\nPMCID: PMC3158544","page":"9","source":"PubMed","title":"Comparative in vitro study of the antimicrobial activities of different commercial antibiotic products of vancomycin","volume":"11","author":[{"family":"Diaz","given":"Jorge A."},{"family":"Silva","given":"Edelberto"},{"family":"Arias","given":"Maria J."},{"family":"Garzón","given":"María"}],"issued":{"date-parts":[["2011",7,21]]}}}],"schema":"https://github.com/citation-style-language/schema/raw/master/csl-citation.json"} </w:instrText>
      </w:r>
      <w:r w:rsidR="007C512B">
        <w:fldChar w:fldCharType="separate"/>
      </w:r>
      <w:r w:rsidR="007C512B" w:rsidRPr="007C512B">
        <w:rPr>
          <w:rFonts w:ascii="Calibri" w:hAnsi="Calibri" w:cs="Calibri"/>
          <w:szCs w:val="24"/>
          <w:vertAlign w:val="superscript"/>
        </w:rPr>
        <w:t>28</w:t>
      </w:r>
      <w:r w:rsidR="007C512B">
        <w:fldChar w:fldCharType="end"/>
      </w:r>
      <w:r w:rsidR="007C512B">
        <w:t xml:space="preserve"> nedetekovala rozdíl v dosažení MIC, MBC či tlaku na vznik rezistence.</w:t>
      </w:r>
    </w:p>
    <w:p w14:paraId="42C02C99" w14:textId="13A12E42" w:rsidR="00A0464D" w:rsidRPr="002B3F74" w:rsidRDefault="007C512B" w:rsidP="00BD273C">
      <w:r>
        <w:t>Studie srovnávající amoxicilin nepopisuj</w:t>
      </w:r>
      <w:r w:rsidR="0003552F">
        <w:t>e</w:t>
      </w:r>
      <w:r>
        <w:t xml:space="preserve"> rozdíl</w:t>
      </w:r>
      <w:r w:rsidR="0003552F">
        <w:t xml:space="preserve"> mezi originálem a generiky při použití mikrobiologické metody.</w:t>
      </w:r>
      <w:r>
        <w:fldChar w:fldCharType="begin"/>
      </w:r>
      <w:r>
        <w:instrText xml:space="preserve"> ADDIN ZOTERO_ITEM CSL_CITATION {"citationID":"n5zZSKpA","properties":{"formattedCitation":"\\super 29\\nosupersub{}","plainCitation":"29","noteIndex":0},"citationItems":[{"id":563,"uris":["http://zotero.org/users/956073/items/V68Y4I9A"],"itemData":{"id":563,"type":"article-journal","abstract":"Background Indonesian Ministry of Health advocate doctors, especially in government-owned healthcare facility, to prescribe generic drugs including amoxicillin. Although BPOM (the National Agency of Drug and Food Control) already guarantees that the generic amoxicillin and the branded one were interchangeable, lack of confidence in generic drugs still remains among patients, pharmacists, and doctors. This issue supported by lack of publication confirmed the therapeutic equivalence of branded and generic drugs. This study aims to evaluate and compare the in vitro microbiological assay of different generic and branded amoxicillin that are available in Indonesian market, especially those used in government-owned healthcare facilities. Methods Microbiological assays for five samples of amoxicillin tablet containing 500 mg amoxicillin available in Indonesia were determined using a method from Indonesia Pharmacopeia. Samples were coded as Products A to E. The assay was carried out by measuring the diameter of the inhibition zones in the plate agar incubated with Escherichia coli and Staphylococcus aureus. The obtained data were evaluated to determine the sample potency and compared with the amoxicillin reference standard. Results Minor and insignificant differences (p &gt; 0.05) were found in the diameters of the inhibition zones. Potency ratio measured both in E. coli and S. aureus were all between 95% and 105%. The lowest of the tested samples were from Product C, which resulted to ratio potencies of 96.3% and 95.5% in E. coli and S. aureus, respectively. Conclusions All five samples were in the range of the acceptance criteria. Therefore, from the view of the microbiological assay, these products are in equivalence in quality and are interchangeable.","container-title":"Journal of Basic and Clinical Physiology and Pharmacology","DOI":"10.1515/jbcpp-2019-0247","ISSN":"2191-0286","issue":"6","journalAbbreviation":"J Basic Clin Physiol Pharmacol","language":"eng","note":"PMID: 31939272","page":"/j/jbcpp.2019.30.issue-6/jbcpp-2019-0247/jbcpp-2019-0247.xml","source":"PubMed","title":"In vitro equivalence of generic and branded amoxicillin tablet by microbiological assay method","volume":"30","author":[{"family":"Avianto","given":"Primadi"},{"family":"Mahfudz","given":"null"},{"family":"Suharjono","given":"null"},{"family":"Isnaeni","given":"null"},{"family":"Alderman","given":"Christopher Paul"}],"issued":{"date-parts":[["2020",1,11]]}}}],"schema":"https://github.com/citation-style-language/schema/raw/master/csl-citation.json"} </w:instrText>
      </w:r>
      <w:r>
        <w:fldChar w:fldCharType="separate"/>
      </w:r>
      <w:r w:rsidRPr="007C512B">
        <w:rPr>
          <w:rFonts w:ascii="Calibri" w:hAnsi="Calibri" w:cs="Calibri"/>
          <w:szCs w:val="24"/>
          <w:vertAlign w:val="superscript"/>
        </w:rPr>
        <w:t>29</w:t>
      </w:r>
      <w:r>
        <w:fldChar w:fldCharType="end"/>
      </w:r>
      <w:r>
        <w:t xml:space="preserve"> </w:t>
      </w:r>
      <w:r w:rsidR="0003552F">
        <w:t xml:space="preserve">Jiná </w:t>
      </w:r>
      <w:r>
        <w:t>italská farmakokinetická studie</w:t>
      </w:r>
      <w:r>
        <w:fldChar w:fldCharType="begin"/>
      </w:r>
      <w:r>
        <w:instrText xml:space="preserve"> ADDIN ZOTERO_ITEM CSL_CITATION {"citationID":"pQFib3X7","properties":{"formattedCitation":"\\super 30\\nosupersub{}","plainCitation":"30","noteIndex":0},"citationItems":[{"id":590,"uris":["http://zotero.org/users/956073/items/SAQFVBCP"],"itemData":{"id":590,"type":"article-journal","abstract":"AIMS: There are concerns about the quality of generic drugs in the postmarketing setting. The aim was to establish whether two generic formulations of amoxicillin, available on the Italian market, fulfil the criteria for clinical pharmacokinetic bioequivalence vs. the branded drug.\nMETHODS: Two generic amoxicillin products (generic A and B) were selected among four fast-release tablet formulations available on the Italian market. Twenty-four healthy adult volunteers of either sex participated to a single-dose, randomized, three-treatment, crossover, single-blind bioequivalence study designed to compare generic A and B with branded amoxicillin. Plasma samples were collected at preset times for 24 h after dosing, and assayed for amoxicillin levels by high-performance liquid chromatography.\nRESULTS: Ninety percent confidence intervals of AUC ratios were 0.8238, 1.0502 (ratio 0.9302) and 0.8116, 1.1007 (ratio 0.9452) for generic A and B vs. branded amoxicillin, respectively. Ninety percent confidence intervals of C(max) ratios were 0.7921, 1.0134 (ratio 0.8960) and 0.8246, 1.1199 (ratio 0.9610) for generic A and B vs. branded amoxicillin, respectively. The mean pharmacokinetic profiles showed that the AUC value of branded amoxicillin was 8.5 and 5.4% greater than that estimated for generic A and B, respectively. Few adverse events were recorded; these were not serious and occurred without apparent relationship to any specific amoxicillin formulation.\nCONCLUSIONS: These results indicate that one of the two marketed amoxicillin generics analysed in the present study is not bioequivalent to the brand leader product for C(max) on the basis of single-dose pharmacokinetic assessment.","container-title":"British Journal of Clinical Pharmacology","DOI":"10.1111/j.1365-2125.2009.03399.x","ISSN":"1365-2125","issue":"1","journalAbbreviation":"Br J Clin Pharmacol","language":"eng","note":"PMID: 19660001\nPMCID: PMC2732938","page":"34-42","source":"PubMed","title":"Lack of pharmacokinetic bioequivalence between generic and branded amoxicillin formulations. A post-marketing clinical study on healthy volunteers","volume":"68","author":[{"family":"Del Tacca","given":"Mario"},{"family":"Pasqualetti","given":"Giuseppe"},{"family":"Di Paolo","given":"Antonello"},{"family":"Virdis","given":"Agostino"},{"family":"Massimetti","given":"Gabriele"},{"family":"Gori","given":"Giovanni"},{"family":"Versari","given":"Daniele"},{"family":"Taddei","given":"Stefano"},{"family":"Blandizzi","given":"Corrado"}],"issued":{"date-parts":[["2009",7]]}}}],"schema":"https://github.com/citation-style-language/schema/raw/master/csl-citation.json"} </w:instrText>
      </w:r>
      <w:r>
        <w:fldChar w:fldCharType="separate"/>
      </w:r>
      <w:r w:rsidRPr="007C512B">
        <w:rPr>
          <w:rFonts w:ascii="Calibri" w:hAnsi="Calibri" w:cs="Calibri"/>
          <w:szCs w:val="24"/>
          <w:vertAlign w:val="superscript"/>
        </w:rPr>
        <w:t>30</w:t>
      </w:r>
      <w:r>
        <w:fldChar w:fldCharType="end"/>
      </w:r>
      <w:r>
        <w:t xml:space="preserve"> hodnotící dvě generika po jednotlivé dávce u zdravých dobrovolníků uvádí o 8 a 5 % vyšší AUC u originálního přípravku. Z časového průběhu křivek koncentrací je ale zřejmé, že doba nad MIC by u všech přípravků byla identická. Brazilská studie de </w:t>
      </w:r>
      <w:proofErr w:type="spellStart"/>
      <w:r>
        <w:t>Mattose</w:t>
      </w:r>
      <w:proofErr w:type="spellEnd"/>
      <w:r>
        <w:t xml:space="preserve"> et al.</w:t>
      </w:r>
      <w:r w:rsidR="002B3F74">
        <w:fldChar w:fldCharType="begin"/>
      </w:r>
      <w:r w:rsidR="002B3F74">
        <w:instrText xml:space="preserve"> ADDIN ZOTERO_ITEM CSL_CITATION {"citationID":"C3DXltVg","properties":{"formattedCitation":"\\super 31\\nosupersub{}","plainCitation":"31","noteIndex":0},"citationItems":[{"id":562,"uris":["http://zotero.org/users/956073/items/RKJL2NF7"],"itemData":{"id":562,"type":"article-journal","abstract":"Generic medicines were developed to increase population access to health treatment, to reduce costs and to allow drugs with the same outcomes to be purchased at lower prices. They are therapeutically equivalent to their brand-name counterparts and are interchangeable with them. However, the acceptance of generic medicines by physicians and general consumers is often affected by distrust related to quality and efficacy. In this study three different brands of generic amoxicillin were tested. The results showed that two of them were indistinguishable from the innovator in terms of microbiological potency; however, generic B was unable to reach the Brazilian Pharmacopoeia specifications for potency limits. In contrast, generic B was bioequivalent to the innovator amoxicillin in pharmacokinetic assessment and, surprisingly, generic A, which was approved in the microbiological potency assay, lacked pharmacokinetic equivalence compared with the innovator. Both tests, when used singly, may not be effective at detecting quality deviations in antimicrobial medicines, which indicates that pharmacokinetic tests in rats in association with microbiological potency assays are a valuable tool for post-marketing surveillance of generic antibiotics.","container-title":"International Journal of Antimicrobial Agents","DOI":"10.1016/j.ijantimicag.2016.09.019","ISSN":"1872-7913","issue":"6","journalAbbreviation":"Int J Antimicrob Agents","language":"eng","note":"PMID: 27838279","page":"753-756","source":"PubMed","title":"Post-marketing surveillance of generic amoxicillin using a microbiological assay and pharmacokinetic approach in rats","volume":"48","author":[{"family":"Mattos","given":"Livia I. S.","non-dropping-particle":"de"},{"family":"Ferraris","given":"Fausto K."},{"family":"Machado","given":"Tiago S. C."},{"family":"Brito","given":"Thais M.","non-dropping-particle":"de"},{"family":"Chaves","given":"Amanda S."},{"family":"Pereira","given":"Heliana M."},{"family":"Pinto","given":"Douglas P."},{"family":"Silva","given":"Diego M. D.","non-dropping-particle":"da"},{"family":"Amendoeira","given":"Fabio C."}],"issued":{"date-parts":[["2016",12]]}}}],"schema":"https://github.com/citation-style-language/schema/raw/master/csl-citation.json"} </w:instrText>
      </w:r>
      <w:r w:rsidR="002B3F74">
        <w:fldChar w:fldCharType="separate"/>
      </w:r>
      <w:r w:rsidR="002B3F74" w:rsidRPr="002B3F74">
        <w:rPr>
          <w:rFonts w:ascii="Calibri" w:hAnsi="Calibri" w:cs="Calibri"/>
          <w:szCs w:val="24"/>
          <w:vertAlign w:val="superscript"/>
        </w:rPr>
        <w:t>31</w:t>
      </w:r>
      <w:r w:rsidR="002B3F74">
        <w:fldChar w:fldCharType="end"/>
      </w:r>
      <w:r w:rsidR="002B3F74">
        <w:t xml:space="preserve"> srovnávala tři generika, jedno z nich bylo ekvivalentní farmakokineticky, ale selhalo v testu antimikrobní potence, další naopak selhalo v PK parametrech navzdory mikrobiologické účinnosti. Opět platí, že všechny testované přípravky měly přes drobné rozdíly v AUC a </w:t>
      </w:r>
      <w:proofErr w:type="spellStart"/>
      <w:r w:rsidR="002B3F74">
        <w:t>t</w:t>
      </w:r>
      <w:r w:rsidR="002B3F74" w:rsidRPr="002B3F74">
        <w:rPr>
          <w:vertAlign w:val="subscript"/>
        </w:rPr>
        <w:t>max</w:t>
      </w:r>
      <w:proofErr w:type="spellEnd"/>
      <w:r w:rsidR="002B3F74">
        <w:t xml:space="preserve"> srovnatelný čas na</w:t>
      </w:r>
      <w:r w:rsidR="0003552F">
        <w:t>d</w:t>
      </w:r>
      <w:r w:rsidR="002B3F74">
        <w:t xml:space="preserve"> MIC.</w:t>
      </w:r>
    </w:p>
    <w:p w14:paraId="03AC1792" w14:textId="786E5DAF" w:rsidR="007C512B" w:rsidRPr="002B3F74" w:rsidRDefault="002B3F74" w:rsidP="00BD273C">
      <w:r>
        <w:t xml:space="preserve">Pro </w:t>
      </w:r>
      <w:proofErr w:type="spellStart"/>
      <w:r>
        <w:t>ceftriaxon</w:t>
      </w:r>
      <w:proofErr w:type="spellEnd"/>
      <w:r>
        <w:t xml:space="preserve"> byla publikována simulační studie extrapolující starší data</w:t>
      </w:r>
      <w:r>
        <w:fldChar w:fldCharType="begin"/>
      </w:r>
      <w:r>
        <w:instrText xml:space="preserve"> ADDIN ZOTERO_ITEM CSL_CITATION {"citationID":"TdOuRJVy","properties":{"formattedCitation":"\\super 32,33\\nosupersub{}","plainCitation":"32,33","noteIndex":0},"citationItems":[{"id":589,"uris":["http://zotero.org/users/956073/items/GT84Q7PQ"],"itemData":{"id":589,"type":"article-journal","abstract":"The pharmaceutical qualities of 34 ceftriaxone generic products were compared with Rocephin as the reference standard. Quality standards specified in the European and US Pharmacopoeias were violated on 18 occasions, including those for sterility (4 products) and impurities (5 products). All 34 generics tested failed to meet Roche specifications for Rocephin, with 100 contraventions of the Roche Pharmaceutical standards. The most common failures amongst generic drug products were clarity of solution (30 products) and presence of thiotriazinone (33 products).","container-title":"Journal of Chemotherapy (Florence, Italy)","DOI":"10.1179/joc.2003.15.4.357","ISSN":"1120-009X","issue":"4","journalAbbreviation":"J Chemother","language":"eng","note":"PMID: 12962364","page":"357-368","source":"PubMed","title":"Pharmaceutical quality of ceftriaxone generic drug products compared with Rocephin","volume":"15","author":[{"family":"Lambert","given":"P. A."},{"family":"Conway","given":"B. R."}],"issued":{"date-parts":[["2003",8]]}}},{"id":586,"uris":["http://zotero.org/users/956073/items/PTZK97EB"],"itemData":{"id":586,"type":"article-journal","abstract":"Time above MIC (T&gt;MIC) is regarded as the best pharmacokinetic/pharmacodynamic (PK/PD) parameter for predicting the clinical efficacy of cephalosporins. The concentration of non-protein-bound proprietary ceftriaxone (Rocephin, Roche) in body fluids exceeds this PK/PD criterion for the treatment of Streptococcus pneumoniae respiratory infections. However, the pharmaceutical quality of several generic products may be inferior to Rocephin. We have calculated the variations in fluid concentrations of 34 generic formulations of ceftriaxone and, by mathematical modelling, the implications for attainment of recommended PK/PD criteria, specifically: Treatment of S. pneumoniae infections based on the time that non-protein-bound ceftriaxone concentration in pleural fluid exceeds the CLSI (NCCLS) breakpoint of 4 mg/L for identification of resistant isolates. Impact upon Monte Carlo simulations in plasma for the treatment of S. pneumoniae infections based on T&gt;MIC for 50% dosing interval. Rocephin exceeded the required PK/PD parameters at the mean and two standard deviation levels in both investigations. In contrast, most generic products failed to achieve required PK/PD levels in both investigations. As a consequence, some generic formulations of ceftriaxone may increase risks of clinical failure and/or emergence of resistant isolates.","container-title":"Journal of Chemotherapy (Florence, Italy)","DOI":"10.1179/joc.2005.17.Supplement-2.33","ISSN":"1120-009X","journalAbbreviation":"J Chemother","language":"eng","note":"PMID: 16315582","page":"33-40","source":"PubMed","title":"Predicting the clinical efficacy of generic formulations of ceftriaxone","volume":"17 Suppl 2","author":[{"family":"Schito","given":"G. C."},{"family":"Keenan","given":"M. H. J."}],"issued":{"date-parts":[["2005",9]]}}}],"schema":"https://github.com/citation-style-language/schema/raw/master/csl-citation.json"} </w:instrText>
      </w:r>
      <w:r>
        <w:fldChar w:fldCharType="separate"/>
      </w:r>
      <w:r w:rsidRPr="002B3F74">
        <w:rPr>
          <w:rFonts w:ascii="Calibri" w:hAnsi="Calibri" w:cs="Calibri"/>
          <w:szCs w:val="24"/>
          <w:vertAlign w:val="superscript"/>
        </w:rPr>
        <w:t>32,33</w:t>
      </w:r>
      <w:r>
        <w:fldChar w:fldCharType="end"/>
      </w:r>
      <w:r>
        <w:t>, hodnotí simulované dosažení PTA, nicméně klinický význam reálných rozdílů bude zřejmě zanedbatelný (rozdíl mezi dosažením 49 % t</w:t>
      </w:r>
      <w:r w:rsidRPr="002B3F74">
        <w:rPr>
          <w:vertAlign w:val="subscript"/>
        </w:rPr>
        <w:t>&gt;MIC</w:t>
      </w:r>
      <w:r>
        <w:t xml:space="preserve"> vs. 51 % t</w:t>
      </w:r>
      <w:r w:rsidRPr="002B3F74">
        <w:rPr>
          <w:vertAlign w:val="subscript"/>
        </w:rPr>
        <w:t>&gt;MIC</w:t>
      </w:r>
      <w:r>
        <w:t xml:space="preserve"> je hodnocen jako selhání/úspěch terapie, ale v klinické praxi nebude mít žádný vliv. Prodloužení infuze bude mít řádově větší dopad na </w:t>
      </w:r>
      <w:r w:rsidR="0003552F">
        <w:t>udržení času na MIC.</w:t>
      </w:r>
    </w:p>
    <w:p w14:paraId="24667C94" w14:textId="7942CF06" w:rsidR="002B3F74" w:rsidRDefault="002B3F74" w:rsidP="00BD273C">
      <w:r>
        <w:t xml:space="preserve">Studie hodnotící </w:t>
      </w:r>
      <w:proofErr w:type="spellStart"/>
      <w:r>
        <w:t>ciprofloxacin</w:t>
      </w:r>
      <w:proofErr w:type="spellEnd"/>
      <w:r>
        <w:t xml:space="preserve"> pocházejí opět </w:t>
      </w:r>
      <w:r w:rsidR="00050BE9">
        <w:t>z Kolumbie</w:t>
      </w:r>
      <w:r w:rsidR="00050BE9">
        <w:fldChar w:fldCharType="begin"/>
      </w:r>
      <w:r w:rsidR="00050BE9">
        <w:instrText xml:space="preserve"> ADDIN ZOTERO_ITEM CSL_CITATION {"citationID":"ENZITZdD","properties":{"formattedCitation":"\\super 11\\nosupersub{}","plainCitation":"11","noteIndex":0},"citationItems":[{"id":551,"uris":["http://zotero.org/users/956073/items/5XZVAZD8"],"itemData":{"id":551,"type":"article-journal","abstract":"Therapeutic nonequivalence of generic antibiotics may lead to treatment failure and enrichment of resistance. However, there has been no demonstration that an equivalent generic displays the same resistance selection profile as the innovator drug. We aimed to test this hypothesis with five generic versions of ciprofloxacin by assessing their pharmaceutical equivalence with microbiological assays and their efficacy against Pseudomonas aeruginosa PAO1 in the neutropenic murine thigh infection model. One equivalent generic was selected for analysis by high-pressure liquid chromatography-tandem mass spectrometry (LC-MS/MS), to confirm chemical identity, and resistance selection experiments in a hollow-fiber (HF) system simulating two clinical dosing regimens. Total and resistant populations were measured, and the MICs of the resistant cells with and without an efflux pump inhibitor were determined. LC-MS/MS found no differences between products, and the innovator and the generic selected resistance with the same magnitude and mechanism after 7 days of treatment in the HF system, supporting the fact that a generic with demonstrated equivalence in vivo is also equivalent regarding resistance selection.","container-title":"Antimicrobial Agents and Chemotherapy","DOI":"10.1128/AAC.03633-14","ISSN":"1098-6596","issue":"1","journalAbbreviation":"Antimicrob Agents Chemother","language":"eng","note":"PMID: 25313208\nPMCID: PMC4291395","page":"53-58","source":"PubMed","title":"Impact on resistance of the use of therapeutically equivalent generics: the case of ciprofloxacin","title-short":"Impact on resistance of the use of therapeutically equivalent generics","volume":"59","author":[{"family":"Rodriguez","given":"Carlos A."},{"family":"Agudelo","given":"Maria"},{"family":"Zuluaga","given":"Andres F."},{"family":"Vesga","given":"Omar"}],"issued":{"date-parts":[["2015",1]]}}}],"schema":"https://github.com/citation-style-language/schema/raw/master/csl-citation.json"} </w:instrText>
      </w:r>
      <w:r w:rsidR="00050BE9">
        <w:fldChar w:fldCharType="separate"/>
      </w:r>
      <w:r w:rsidR="00050BE9" w:rsidRPr="00050BE9">
        <w:rPr>
          <w:rFonts w:ascii="Calibri" w:hAnsi="Calibri" w:cs="Calibri"/>
          <w:szCs w:val="24"/>
          <w:vertAlign w:val="superscript"/>
        </w:rPr>
        <w:t>11</w:t>
      </w:r>
      <w:r w:rsidR="00050BE9">
        <w:fldChar w:fldCharType="end"/>
      </w:r>
      <w:r w:rsidR="00050BE9">
        <w:t>, kde tentokrát dokládají ekvivalenci, případně z Libanonu</w:t>
      </w:r>
      <w:r w:rsidR="00050BE9">
        <w:fldChar w:fldCharType="begin"/>
      </w:r>
      <w:r w:rsidR="00050BE9">
        <w:instrText xml:space="preserve"> ADDIN ZOTERO_ITEM CSL_CITATION {"citationID":"ZGNh7LZh","properties":{"formattedCitation":"\\super 34\\nosupersub{}","plainCitation":"34","noteIndex":0},"citationItems":[{"id":556,"uris":["http://zotero.org/users/956073/items/XLH3XUDX"],"itemData":{"id":556,"type":"article-journal","abstract":"BACKGROUND: In developing countries, brand-generic substitution is not based on validated scientific evidence that confirm the therapeutic equivalence of the generic to the originator. Rather, decisions are made based on the availability of generic medications. Substitution by inappropriate preparations applies to antibiotics, which may increase the risk of resistance in case of underdosing. This analytical study aims to dose and assess for the accuracy of labeling three oral antibiotic preparations, namely ciprofloxacin hydrochloride, amoxicillin trihydrate and amoxicillin trihydrate-clavulanate potassium, the active pharmaceutical ingredients (APIs) found in brand and generic tablets available on the Lebanese market.\nMETHODS: One brand and 4 generics of ciprofloxacin tablets, 3 generic amoxicillin tablets, and 1 brand and 4 generics of amoxicillin-clavulanic acid medications, were quantified, taking 2 batches of each. According to the United States Pharmacopeia (USP) guidelines, ultra-high pressure liquid chromatography was used to measure the APIs content within tablets. The USP required assay limit of the API was taken as the main comparison criteria.\nRESULTS: Out of the 5 ciprofloxacin medications tested, all 5 were out of the 2% required range, thus being substandard. For amoxicillin, all 3 medications were within the 20% range. As for amoxicillin-clavulanic acid medications, 4 out of 5 medications met the 30% required range of clavulanic acid and one exceeded the claimed amount of clavulanic acid, while all 5 met the assay limit for amoxicillin.\nCONCLUSION: These findings raise safety and efficacy concerns, providing solid grounds for potential correlations of antibiotic resistance/substandard antibiotics.","container-title":"BMC pharmacology &amp; toxicology","DOI":"10.1186/s40360-020-0390-y","ISSN":"2050-6511","issue":"1","journalAbbreviation":"BMC Pharmacol Toxicol","language":"eng","note":"PMID: 32087736\nPMCID: PMC7036234","page":"15","source":"PubMed","title":"Are antibiotics substandard in Lebanon? Quantification of active pharmaceutical ingredients between brand and generics of selected antibiotics","title-short":"Are antibiotics substandard in Lebanon?","volume":"21","author":[{"family":"Hobeika","given":"Eva"},{"family":"Farhat","given":"Joanna"},{"family":"Saab","given":"Joseph"},{"family":"Hleihel","given":"Walid"},{"family":"Azzi-Achkouty","given":"Samar"},{"family":"Sili","given":"Georges"},{"family":"Hallit","given":"Souheil"},{"family":"Salameh","given":"Pascale"}],"issued":{"date-parts":[["2020",2,22]]}}}],"schema":"https://github.com/citation-style-language/schema/raw/master/csl-citation.json"} </w:instrText>
      </w:r>
      <w:r w:rsidR="00050BE9">
        <w:fldChar w:fldCharType="separate"/>
      </w:r>
      <w:r w:rsidR="00050BE9" w:rsidRPr="00050BE9">
        <w:rPr>
          <w:rFonts w:ascii="Calibri" w:hAnsi="Calibri" w:cs="Calibri"/>
          <w:szCs w:val="24"/>
          <w:vertAlign w:val="superscript"/>
        </w:rPr>
        <w:t>34</w:t>
      </w:r>
      <w:r w:rsidR="00050BE9">
        <w:fldChar w:fldCharType="end"/>
      </w:r>
      <w:r w:rsidR="00050BE9">
        <w:t xml:space="preserve">, kde se některé z testovaných generických přípravků nevešly do rozmezí 98-102 % referenčního originálu (některá překračovala obsah v tabletě, jiná byla pod limitem, rozsah -6 až +8 %). S ohledem na biologickou dostupnost </w:t>
      </w:r>
      <w:proofErr w:type="spellStart"/>
      <w:r w:rsidR="00050BE9">
        <w:t>ciprofloxacinu</w:t>
      </w:r>
      <w:proofErr w:type="spellEnd"/>
      <w:r w:rsidR="00050BE9">
        <w:t xml:space="preserve">, která </w:t>
      </w:r>
      <w:r w:rsidR="0003552F">
        <w:t>činí</w:t>
      </w:r>
      <w:r w:rsidR="00050BE9">
        <w:t xml:space="preserve"> 60-80 %, se zdá jako málo pravděpodobné, že by tento rozptyl obsahu účinné látky významně ovlivnil selhání léčby či rozvoj rezistence. Libanonská studie neuvádí výrobce jednotlivých generik.</w:t>
      </w:r>
    </w:p>
    <w:p w14:paraId="51074168" w14:textId="36497F7F" w:rsidR="00050BE9" w:rsidRDefault="00050BE9" w:rsidP="00BD273C">
      <w:pPr>
        <w:rPr>
          <w:b/>
          <w:bCs/>
        </w:rPr>
      </w:pPr>
      <w:r w:rsidRPr="00050BE9">
        <w:rPr>
          <w:b/>
          <w:bCs/>
        </w:rPr>
        <w:t>Argument ekologický</w:t>
      </w:r>
    </w:p>
    <w:p w14:paraId="3CAD0919" w14:textId="089EBAE2" w:rsidR="00050BE9" w:rsidRPr="00050BE9" w:rsidRDefault="00050BE9" w:rsidP="00BD273C">
      <w:r w:rsidRPr="00050BE9">
        <w:t xml:space="preserve">Některé </w:t>
      </w:r>
      <w:r>
        <w:t>přehledové práce varují před ekologickými dopady výroby antibiotik v méně kontrolovaných podmínkách rozvojových zemí, kontaminací odpadních vod a následným rozvojem rezistence bakterií.</w:t>
      </w:r>
      <w:r>
        <w:fldChar w:fldCharType="begin"/>
      </w:r>
      <w:r>
        <w:instrText xml:space="preserve"> ADDIN ZOTERO_ITEM CSL_CITATION {"citationID":"1IKxog7X","properties":{"formattedCitation":"\\super 35\\nosupersub{}","plainCitation":"35","noteIndex":0},"citationItems":[{"id":554,"uris":["http://zotero.org/users/956073/items/Q572QW8E"],"itemData":{"id":554,"type":"article-journal","abstract":"The antibiotic resistance arena is fraught with myths and misconceptions, leading to wrong strategies to combat it. It is crucial to identify them, discuss them in light of current evidence, and dispel those that are unequivocally wrong. This article proposes some concepts that may qualify as misconceptions around antibiotic resistance: the susceptible-resistant dichotomy; that incomplete antibiotic courses cause resistance; that resistance \"emerges\" in patients and hospitals; that antibiotics are mostly abused clinically; that resistance is higher in countries that use more antibiotics; that reducing antibiotic usage would reduce resistance; that financial incentives would \"jumpstart\" research and development of antibiotics; that generic and \"original\" antibiotics are the same; and that new anti-infective therapies are just around the corner. While some of these issues are still controversial, it is important to recognize their controversial status, instead of repeating them in specialized literature and lectures and, especially, in the planning of strategies to cope with resistance.","container-title":"Infection &amp; Chemotherapy","DOI":"10.3947/ic.2022.0060","ISSN":"2093-2340","issue":"3","journalAbbreviation":"Infect Chemother","language":"eng","note":"PMID: 36047302\nPMCID: PMC9533159","page":"393-408","source":"PubMed","title":"Myths and Misconceptions around Antibiotic Resistance: Time to Get Rid of Them","title-short":"Myths and Misconceptions around Antibiotic Resistance","volume":"54","author":[{"family":"Amábile-Cuevas","given":"Carlos F."}],"issued":{"date-parts":[["2022",9]]}}}],"schema":"https://github.com/citation-style-language/schema/raw/master/csl-citation.json"} </w:instrText>
      </w:r>
      <w:r>
        <w:fldChar w:fldCharType="separate"/>
      </w:r>
      <w:r w:rsidRPr="00050BE9">
        <w:rPr>
          <w:rFonts w:ascii="Calibri" w:hAnsi="Calibri" w:cs="Calibri"/>
          <w:szCs w:val="24"/>
          <w:vertAlign w:val="superscript"/>
        </w:rPr>
        <w:t>35</w:t>
      </w:r>
      <w:r>
        <w:fldChar w:fldCharType="end"/>
      </w:r>
      <w:r>
        <w:t xml:space="preserve"> Přestože tento argument jistě svůj merit má, nelze jej automaticky považovat za relevantní pro předpis originálních léčiv v našich podmínkách.</w:t>
      </w:r>
    </w:p>
    <w:p w14:paraId="1D57E405" w14:textId="6CB98224" w:rsidR="00050BE9" w:rsidRDefault="00050BE9" w:rsidP="00BD273C">
      <w:pPr>
        <w:rPr>
          <w:b/>
          <w:bCs/>
        </w:rPr>
      </w:pPr>
      <w:r w:rsidRPr="00050BE9">
        <w:rPr>
          <w:b/>
          <w:bCs/>
        </w:rPr>
        <w:t>Argument indikační</w:t>
      </w:r>
    </w:p>
    <w:p w14:paraId="23C2868E" w14:textId="2110D67A" w:rsidR="00050BE9" w:rsidRDefault="00050BE9" w:rsidP="00BD273C">
      <w:r w:rsidRPr="00050BE9">
        <w:lastRenderedPageBreak/>
        <w:t xml:space="preserve">Jedno z často citovaných </w:t>
      </w:r>
      <w:proofErr w:type="spellStart"/>
      <w:r w:rsidRPr="00050BE9">
        <w:t>review</w:t>
      </w:r>
      <w:proofErr w:type="spellEnd"/>
      <w:r w:rsidRPr="00050BE9">
        <w:t xml:space="preserve"> </w:t>
      </w:r>
      <w:proofErr w:type="spellStart"/>
      <w:r w:rsidRPr="00050BE9">
        <w:t>Gauzita</w:t>
      </w:r>
      <w:proofErr w:type="spellEnd"/>
      <w:r w:rsidRPr="00050BE9">
        <w:t xml:space="preserve"> et al.</w:t>
      </w:r>
      <w:r>
        <w:fldChar w:fldCharType="begin"/>
      </w:r>
      <w:r>
        <w:instrText xml:space="preserve"> ADDIN ZOTERO_ITEM CSL_CITATION {"citationID":"PfnKVr3D","properties":{"formattedCitation":"\\super 36\\nosupersub{}","plainCitation":"36","noteIndex":0},"citationItems":[{"id":593,"uris":["http://zotero.org/users/956073/items/JZEAFD7V"],"itemData":{"id":593,"type":"article-journal","abstract":"There are recently published arguments suggesting all generic antibiotic drugs do not present the full reliability needed to claim therapeutic equivalence with branded drugs. The problem is especially crucial for generic intravenous drugs, which do not need any bioequivalence study before they can be marketed. The evaluation of generic antibiotic drug effectiveness yields an important dispersion of results according to antibiotic agents and for the same antibiotic agent all generic drugs are not equivalent. There are differences at all levels: drug components, levels of impurity, pharmacokinetics, pharmacokinetic/pharmacodynamic relationship, in vitro effectiveness, therapeutic effectiveness in experimental models, etc. So that finally, the specifications approved in the initial submission file of a brand name drugs are not always respected by a generic drug. There is also a specific problem of taste and treatment acceptability for pediatric oral antibiotic drugs. Available data on clinical effectiveness is excessively rare. The marketing of a great number of generic drugs of the same specialty is followed by a sometimes very important increase of their use, even in countries where consumption is low. The corollary of this increase in consumption is an increase of resistance, and this is especially true for oral fluoroquinolones. Even if most of this information needs to be verified, it seems necessary to review regulations for marketing authorization of generic antibiotic drugs.","container-title":"Medecine Et Maladies Infectieuses","DOI":"10.1016/j.medmal.2011.10.013","ISSN":"1769-6690","issue":"4","journalAbbreviation":"Med Mal Infect","language":"eng","note":"PMID: 22480963","page":"141-148","source":"PubMed","title":"Generic antibiotic drugs: is effectiveness guaranteed?","title-short":"Generic antibiotic drugs","volume":"42","author":[{"family":"Gauzit","given":"R."},{"family":"Lakdhari","given":"M."}],"issued":{"date-parts":[["2012",4]]}}}],"schema":"https://github.com/citation-style-language/schema/raw/master/csl-citation.json"} </w:instrText>
      </w:r>
      <w:r>
        <w:fldChar w:fldCharType="separate"/>
      </w:r>
      <w:r w:rsidRPr="00050BE9">
        <w:rPr>
          <w:rFonts w:ascii="Calibri" w:hAnsi="Calibri" w:cs="Calibri"/>
          <w:szCs w:val="24"/>
          <w:vertAlign w:val="superscript"/>
        </w:rPr>
        <w:t>36</w:t>
      </w:r>
      <w:r>
        <w:fldChar w:fldCharType="end"/>
      </w:r>
      <w:r>
        <w:t xml:space="preserve"> </w:t>
      </w:r>
      <w:r w:rsidR="0003299C">
        <w:t>uvádí jako argument proti předpisu generických přípravků skutečnost, že tyto „zdědí“ indikace po originálním výrobku, přestože se situace mohla změnit a některé indikace již mohou být v důsledku rezistence neaktuální. Navrhuje, aby generika musela znovu prokazovat účinnost v jednotlivých indikacích. Tento argument ovšem ignoruje skutečnost, že takováto případná ztráta účinnosti se stejně tak týká originálního výrobku</w:t>
      </w:r>
      <w:r w:rsidR="0003552F">
        <w:t>, který by si tak nesl již neaktuální indikace navzdory obsahu stejné účinné látky</w:t>
      </w:r>
      <w:r w:rsidR="0003299C">
        <w:t>.</w:t>
      </w:r>
    </w:p>
    <w:p w14:paraId="52D18CE4" w14:textId="1CC21A56" w:rsidR="0003299C" w:rsidRPr="00050BE9" w:rsidRDefault="00EF27AF" w:rsidP="00BD273C">
      <w:r>
        <w:t>Námitka</w:t>
      </w:r>
      <w:r w:rsidR="0003299C">
        <w:t xml:space="preserve">, že </w:t>
      </w:r>
      <w:proofErr w:type="spellStart"/>
      <w:r w:rsidR="0003299C">
        <w:t>bioekvivalenční</w:t>
      </w:r>
      <w:proofErr w:type="spellEnd"/>
      <w:r w:rsidR="0003299C">
        <w:t xml:space="preserve"> studie se provádějí na zdravých dobrovolnících a nemusí tak odrážet reálné farmakokinetické poměry u pacientů, by byl</w:t>
      </w:r>
      <w:r>
        <w:t>a</w:t>
      </w:r>
      <w:r w:rsidR="0003299C">
        <w:t xml:space="preserve"> společn</w:t>
      </w:r>
      <w:r w:rsidR="0003552F">
        <w:t>á</w:t>
      </w:r>
      <w:r w:rsidR="0003299C">
        <w:t xml:space="preserve"> celému systému hodnocení </w:t>
      </w:r>
      <w:proofErr w:type="spellStart"/>
      <w:r w:rsidR="0003299C">
        <w:t>bioekvivalence</w:t>
      </w:r>
      <w:proofErr w:type="spellEnd"/>
      <w:r w:rsidR="0003299C">
        <w:t xml:space="preserve"> a není zřejmé, na </w:t>
      </w:r>
      <w:proofErr w:type="gramStart"/>
      <w:r w:rsidR="0003299C">
        <w:t>základě</w:t>
      </w:r>
      <w:proofErr w:type="gramEnd"/>
      <w:r w:rsidR="0003299C">
        <w:t xml:space="preserve"> čeho by z něj měla být antibiotika vyňata.</w:t>
      </w:r>
    </w:p>
    <w:p w14:paraId="5D851D6C" w14:textId="77777777" w:rsidR="0003299C" w:rsidRPr="001F623F" w:rsidRDefault="0003299C" w:rsidP="0003299C">
      <w:pPr>
        <w:rPr>
          <w:b/>
          <w:bCs/>
        </w:rPr>
      </w:pPr>
      <w:r w:rsidRPr="001F623F">
        <w:rPr>
          <w:b/>
          <w:bCs/>
        </w:rPr>
        <w:t>Situace na českém trhu (zdroj dat AISLP, spotřeba léčiv za rok 2021)</w:t>
      </w:r>
    </w:p>
    <w:p w14:paraId="56C69FB6" w14:textId="0BE909AD" w:rsidR="0003299C" w:rsidRDefault="0003299C" w:rsidP="0003299C">
      <w:r>
        <w:t xml:space="preserve">Za rok 2021 bylo v ČR spotřebováno 51 milionů definovaných denních dávek (DDD) antibiotických léčivých přípravků. Cca 20 % této spotřeby představují látky, u kterých originální přípravek na trhu vůbec není zastoupen. U látek, kde je originál k dispozici, představuje předpis generických přípravků cca 63 % z celkové spotřeby. Tento poměr se ale otočí, pokud mezi „originály“ počítáme i generické přípravky vyráběné </w:t>
      </w:r>
      <w:r w:rsidR="00EF27AF">
        <w:t xml:space="preserve">jinými </w:t>
      </w:r>
      <w:r>
        <w:t>originálními firmami. V takovém případě představuj</w:t>
      </w:r>
      <w:r w:rsidR="0003552F">
        <w:t>í</w:t>
      </w:r>
      <w:r>
        <w:t xml:space="preserve"> </w:t>
      </w:r>
      <w:r w:rsidR="0003552F">
        <w:t xml:space="preserve">výrobky </w:t>
      </w:r>
      <w:r>
        <w:t>originálních firem 75 % spotřeby a jen 25 % připadá na „malé“ generické firmy (nicméně</w:t>
      </w:r>
      <w:r w:rsidR="0003552F">
        <w:t xml:space="preserve"> i</w:t>
      </w:r>
      <w:r>
        <w:t xml:space="preserve"> zde se převážně jedná o zavedené firmy, jako jsou Zentiva, </w:t>
      </w:r>
      <w:proofErr w:type="spellStart"/>
      <w:r>
        <w:t>Krka</w:t>
      </w:r>
      <w:proofErr w:type="spellEnd"/>
      <w:r>
        <w:t>, TEVA a podobné).</w:t>
      </w:r>
    </w:p>
    <w:p w14:paraId="0ADD6CBD" w14:textId="1E5CD1EC" w:rsidR="00BD273C" w:rsidRPr="0003299C" w:rsidRDefault="0003299C" w:rsidP="00BD273C">
      <w:pPr>
        <w:rPr>
          <w:b/>
          <w:bCs/>
        </w:rPr>
      </w:pPr>
      <w:r w:rsidRPr="0003299C">
        <w:rPr>
          <w:b/>
          <w:bCs/>
        </w:rPr>
        <w:t>Závěrem</w:t>
      </w:r>
    </w:p>
    <w:p w14:paraId="69EDFFDB" w14:textId="5EAF16A4" w:rsidR="0003299C" w:rsidRDefault="0003299C" w:rsidP="00BD273C">
      <w:r>
        <w:t>Publikovaná data týkající se terapeutické ekvivalence generických antibiotických léčivých přípravků neprokazují relevantní problém</w:t>
      </w:r>
      <w:r w:rsidR="00AA7022">
        <w:t xml:space="preserve"> týkající se terapeutické účinnosti či rozvoje rezistence</w:t>
      </w:r>
      <w:r>
        <w:t>, který by ospravedlňoval preferenci originálních léčivých přípravků na našem trhu. Řada studií je ze zemí s velmi odlišným regulačním systémem</w:t>
      </w:r>
      <w:r>
        <w:fldChar w:fldCharType="begin"/>
      </w:r>
      <w:r>
        <w:instrText xml:space="preserve"> ADDIN ZOTERO_ITEM CSL_CITATION {"citationID":"DsvLQGWB","properties":{"formattedCitation":"\\super 37\\nosupersub{}","plainCitation":"37","noteIndex":0},"citationItems":[{"id":559,"uris":["http://zotero.org/users/956073/items/RTT8WYRV"],"itemData":{"id":559,"type":"article-journal","abstract":"Ten years ago, a review on the status of resistance in Mexico was bleak: with antibiotics freely sold over the counter and poor regulation of generic drugs, among other conditions, resistance among relevant pathogens often ranked top, either among Latin American countries, or even worldwide. Since then, there have been some regulatory changes, along a decline in antibiotics usage: antibiotics are (supposedly) no longer sold without prescription, generic drugs (supposedly) have to demonstrate bioequivalence, and antibiotic usage has drop, from about 13 defined daily doses per 1,000 inhabitants per day, to 7. While these changes may sound encouraging, an analysis show that regulatory changes are incomplete at best, and usage decline may be the consequence of factors such as growing poverty. The assessment of resistance continues to be haphazard, without an organized network of laboratories providing a coherent picture. However, judging from a few nationwide reports, it appears that resistance among some nosocomial pathogens (MRSA, enterococci, Pseudomonas aeruginosa) is declining, as it is among pneumococci and enteropathogens; but it is rising among community-acquired, uropathogenic Escherichia coli. Resistance to colistin is slowly increasing; and worrisome resistance determinants, such as blaNDM-1 and mcr-1, appeared in Mexico shortly after their first report elsewhere. After four years from the United Nations General Assembly high-level meeting on antibiotic resistance, Mexico is yet to deploy the basic measures to assess and control antibiotic resistance. As such, and despite the regulatory changes, the 2010-2020 period looks like a \"lost decade\".","container-title":"Journal of Infection in Developing Countries","DOI":"10.3855/jidc.13467","ISSN":"1972-2680","issue":"4","journalAbbreviation":"J Infect Dev Ctries","language":"eng","note":"PMID: 33956642","page":"442-449","source":"PubMed","title":"Antibiotic usage and resistance in Mexico: an update after a decade of change","title-short":"Antibiotic usage and resistance in Mexico","volume":"15","author":[{"family":"Amabile-Cuevas","given":"Carlos F."}],"issued":{"date-parts":[["2021",4,30]]}}}],"schema":"https://github.com/citation-style-language/schema/raw/master/csl-citation.json"} </w:instrText>
      </w:r>
      <w:r>
        <w:fldChar w:fldCharType="separate"/>
      </w:r>
      <w:r w:rsidRPr="0003299C">
        <w:rPr>
          <w:rFonts w:ascii="Calibri" w:hAnsi="Calibri" w:cs="Calibri"/>
          <w:szCs w:val="24"/>
          <w:vertAlign w:val="superscript"/>
        </w:rPr>
        <w:t>37</w:t>
      </w:r>
      <w:r>
        <w:fldChar w:fldCharType="end"/>
      </w:r>
      <w:r>
        <w:t xml:space="preserve">, který nemusí být pro naše podmínky relevantní. </w:t>
      </w:r>
      <w:r w:rsidR="00411F64">
        <w:t>Hodnocení publikovaných dat často komplikuje metodika (</w:t>
      </w:r>
      <w:r w:rsidR="00411F64" w:rsidRPr="00A7641C">
        <w:rPr>
          <w:i/>
          <w:iCs/>
        </w:rPr>
        <w:t>in vitro</w:t>
      </w:r>
      <w:r w:rsidR="00411F64">
        <w:t xml:space="preserve"> hodnocení) či nejasné konflikty zájmů. </w:t>
      </w:r>
      <w:r>
        <w:t xml:space="preserve">Struktura spotřeby </w:t>
      </w:r>
      <w:r w:rsidR="00411F64">
        <w:t xml:space="preserve">v ČR navíc ukazuje </w:t>
      </w:r>
      <w:r w:rsidR="00A7641C">
        <w:t xml:space="preserve">jen </w:t>
      </w:r>
      <w:r w:rsidR="00411F64">
        <w:t>malý prostor pro případnou změnu.</w:t>
      </w:r>
    </w:p>
    <w:p w14:paraId="6643184E" w14:textId="6100FA93" w:rsidR="00411F64" w:rsidRDefault="00411F64" w:rsidP="00BD273C">
      <w:r>
        <w:t xml:space="preserve">Proto se domníváme, že hlavní úsilí ke zmírnění problému rozvoje antibiotické rezistence by mělo být napřeno k edukaci odborné i laické veřejnosti a racionalizaci struktury spotřeby antibiotik s preferencí </w:t>
      </w:r>
      <w:proofErr w:type="spellStart"/>
      <w:r>
        <w:t>úzkospektrých</w:t>
      </w:r>
      <w:proofErr w:type="spellEnd"/>
      <w:r>
        <w:t xml:space="preserve"> antibiotik s nízkým tlakem na rozvoj rezistence. Případný vliv farmaceutické variability považujeme v našich podmínkách za zanedbatelný.</w:t>
      </w:r>
    </w:p>
    <w:p w14:paraId="6AD7C526" w14:textId="77777777" w:rsidR="0003299C" w:rsidRDefault="0003299C" w:rsidP="00BD273C"/>
    <w:p w14:paraId="16AD1333" w14:textId="19E7C372" w:rsidR="00C67D1B" w:rsidRPr="00AE2F8E" w:rsidRDefault="00AE2F8E" w:rsidP="00BD273C">
      <w:pPr>
        <w:rPr>
          <w:b/>
          <w:bCs/>
        </w:rPr>
      </w:pPr>
      <w:r w:rsidRPr="00AE2F8E">
        <w:rPr>
          <w:b/>
          <w:bCs/>
        </w:rPr>
        <w:t>Použitá literatura</w:t>
      </w:r>
    </w:p>
    <w:p w14:paraId="6787C52B" w14:textId="77777777" w:rsidR="0003299C" w:rsidRPr="0003299C" w:rsidRDefault="00C67D1B" w:rsidP="0003299C">
      <w:pPr>
        <w:pStyle w:val="Bibliografie"/>
        <w:rPr>
          <w:rFonts w:ascii="Calibri" w:hAnsi="Calibri" w:cs="Calibri"/>
        </w:rPr>
      </w:pPr>
      <w:r>
        <w:fldChar w:fldCharType="begin"/>
      </w:r>
      <w:r w:rsidR="009E47A7">
        <w:instrText xml:space="preserve"> ADDIN ZOTERO_BIBL {"uncited":[],"omitted":[],"custom":[]} CSL_BIBLIOGRAPHY </w:instrText>
      </w:r>
      <w:r>
        <w:fldChar w:fldCharType="separate"/>
      </w:r>
      <w:r w:rsidR="0003299C" w:rsidRPr="0003299C">
        <w:rPr>
          <w:rFonts w:ascii="Calibri" w:hAnsi="Calibri" w:cs="Calibri"/>
        </w:rPr>
        <w:t>1.</w:t>
      </w:r>
      <w:r w:rsidR="0003299C" w:rsidRPr="0003299C">
        <w:rPr>
          <w:rFonts w:ascii="Calibri" w:hAnsi="Calibri" w:cs="Calibri"/>
        </w:rPr>
        <w:tab/>
        <w:t>EMA. Investigation of bioequivalence - Scientific guideline. European Medicines Agency. Published September 17, 2018. Accessed December 19, 2022. https://www.ema.europa.eu/en/investigation-bioequivalence-scientific-guideline</w:t>
      </w:r>
    </w:p>
    <w:p w14:paraId="5EA3DFD5" w14:textId="77777777" w:rsidR="0003299C" w:rsidRPr="0003299C" w:rsidRDefault="0003299C" w:rsidP="0003299C">
      <w:pPr>
        <w:pStyle w:val="Bibliografie"/>
        <w:rPr>
          <w:rFonts w:ascii="Calibri" w:hAnsi="Calibri" w:cs="Calibri"/>
        </w:rPr>
      </w:pPr>
      <w:r w:rsidRPr="0003299C">
        <w:rPr>
          <w:rFonts w:ascii="Calibri" w:hAnsi="Calibri" w:cs="Calibri"/>
        </w:rPr>
        <w:t>2.</w:t>
      </w:r>
      <w:r w:rsidRPr="0003299C">
        <w:rPr>
          <w:rFonts w:ascii="Calibri" w:hAnsi="Calibri" w:cs="Calibri"/>
        </w:rPr>
        <w:tab/>
        <w:t>EMA. Pharmacokinetic and clinical evaluation of modified-release dosage forms - Scientific guideline. European Medicines Agency. Published September 17, 2018. Accessed December 19, 2022. https://www.ema.europa.eu/en/pharmacokinetic-clinical-evaluation-modified-release-dosage-forms-scientific-guideline</w:t>
      </w:r>
    </w:p>
    <w:p w14:paraId="4FCEC6B8" w14:textId="77777777" w:rsidR="0003299C" w:rsidRPr="0003299C" w:rsidRDefault="0003299C" w:rsidP="0003299C">
      <w:pPr>
        <w:pStyle w:val="Bibliografie"/>
        <w:rPr>
          <w:rFonts w:ascii="Calibri" w:hAnsi="Calibri" w:cs="Calibri"/>
        </w:rPr>
      </w:pPr>
      <w:r w:rsidRPr="0003299C">
        <w:rPr>
          <w:rFonts w:ascii="Calibri" w:hAnsi="Calibri" w:cs="Calibri"/>
        </w:rPr>
        <w:t>3.</w:t>
      </w:r>
      <w:r w:rsidRPr="0003299C">
        <w:rPr>
          <w:rFonts w:ascii="Calibri" w:hAnsi="Calibri" w:cs="Calibri"/>
        </w:rPr>
        <w:tab/>
        <w:t xml:space="preserve">Monnet DL, Ferech M, Frimodt-Møller N, Goossens H. The more antibacterial trade names, the more consumption of antibacterials: a European study. </w:t>
      </w:r>
      <w:r w:rsidRPr="0003299C">
        <w:rPr>
          <w:rFonts w:ascii="Calibri" w:hAnsi="Calibri" w:cs="Calibri"/>
          <w:i/>
          <w:iCs/>
        </w:rPr>
        <w:t>Clin Infect Dis Off Publ Infect Dis Soc Am</w:t>
      </w:r>
      <w:r w:rsidRPr="0003299C">
        <w:rPr>
          <w:rFonts w:ascii="Calibri" w:hAnsi="Calibri" w:cs="Calibri"/>
        </w:rPr>
        <w:t>. 2005;41(1):114-117. doi:10.1086/430822</w:t>
      </w:r>
    </w:p>
    <w:p w14:paraId="4AAA609A" w14:textId="77777777" w:rsidR="0003299C" w:rsidRPr="0003299C" w:rsidRDefault="0003299C" w:rsidP="0003299C">
      <w:pPr>
        <w:pStyle w:val="Bibliografie"/>
        <w:rPr>
          <w:rFonts w:ascii="Calibri" w:hAnsi="Calibri" w:cs="Calibri"/>
        </w:rPr>
      </w:pPr>
      <w:r w:rsidRPr="0003299C">
        <w:rPr>
          <w:rFonts w:ascii="Calibri" w:hAnsi="Calibri" w:cs="Calibri"/>
        </w:rPr>
        <w:lastRenderedPageBreak/>
        <w:t>4.</w:t>
      </w:r>
      <w:r w:rsidRPr="0003299C">
        <w:rPr>
          <w:rFonts w:ascii="Calibri" w:hAnsi="Calibri" w:cs="Calibri"/>
        </w:rPr>
        <w:tab/>
        <w:t xml:space="preserve">Abushaheen MA, Muzaheed  null, Fatani AJ, et al. Antimicrobial resistance, mechanisms and its clinical significance. </w:t>
      </w:r>
      <w:r w:rsidRPr="0003299C">
        <w:rPr>
          <w:rFonts w:ascii="Calibri" w:hAnsi="Calibri" w:cs="Calibri"/>
          <w:i/>
          <w:iCs/>
        </w:rPr>
        <w:t>Dis--Mon DM</w:t>
      </w:r>
      <w:r w:rsidRPr="0003299C">
        <w:rPr>
          <w:rFonts w:ascii="Calibri" w:hAnsi="Calibri" w:cs="Calibri"/>
        </w:rPr>
        <w:t>. 2020;66(6):100971. doi:10.1016/j.disamonth.2020.100971</w:t>
      </w:r>
    </w:p>
    <w:p w14:paraId="0548D309" w14:textId="77777777" w:rsidR="0003299C" w:rsidRPr="0003299C" w:rsidRDefault="0003299C" w:rsidP="0003299C">
      <w:pPr>
        <w:pStyle w:val="Bibliografie"/>
        <w:rPr>
          <w:rFonts w:ascii="Calibri" w:hAnsi="Calibri" w:cs="Calibri"/>
        </w:rPr>
      </w:pPr>
      <w:r w:rsidRPr="0003299C">
        <w:rPr>
          <w:rFonts w:ascii="Calibri" w:hAnsi="Calibri" w:cs="Calibri"/>
        </w:rPr>
        <w:t>5.</w:t>
      </w:r>
      <w:r w:rsidRPr="0003299C">
        <w:rPr>
          <w:rFonts w:ascii="Calibri" w:hAnsi="Calibri" w:cs="Calibri"/>
        </w:rPr>
        <w:tab/>
        <w:t xml:space="preserve">Jensen US, Muller A, Brandt CT, et al. Effect of generics on price and consumption of ciprofloxacin in primary healthcare: the relationship to increasing resistance. </w:t>
      </w:r>
      <w:r w:rsidRPr="0003299C">
        <w:rPr>
          <w:rFonts w:ascii="Calibri" w:hAnsi="Calibri" w:cs="Calibri"/>
          <w:i/>
          <w:iCs/>
        </w:rPr>
        <w:t>J Antimicrob Chemother</w:t>
      </w:r>
      <w:r w:rsidRPr="0003299C">
        <w:rPr>
          <w:rFonts w:ascii="Calibri" w:hAnsi="Calibri" w:cs="Calibri"/>
        </w:rPr>
        <w:t>. 2010;65(6):1286-1291. doi:10.1093/jac/dkq093</w:t>
      </w:r>
    </w:p>
    <w:p w14:paraId="55D4A0A3" w14:textId="77777777" w:rsidR="0003299C" w:rsidRPr="0003299C" w:rsidRDefault="0003299C" w:rsidP="0003299C">
      <w:pPr>
        <w:pStyle w:val="Bibliografie"/>
        <w:rPr>
          <w:rFonts w:ascii="Calibri" w:hAnsi="Calibri" w:cs="Calibri"/>
        </w:rPr>
      </w:pPr>
      <w:r w:rsidRPr="0003299C">
        <w:rPr>
          <w:rFonts w:ascii="Calibri" w:hAnsi="Calibri" w:cs="Calibri"/>
        </w:rPr>
        <w:t>6.</w:t>
      </w:r>
      <w:r w:rsidRPr="0003299C">
        <w:rPr>
          <w:rFonts w:ascii="Calibri" w:hAnsi="Calibri" w:cs="Calibri"/>
        </w:rPr>
        <w:tab/>
        <w:t xml:space="preserve">Toutain PL, Bousquet-Melou A. The consequences of generic marketing on antibiotic consumption and the spread of microbial resistance: the need for new antibiotics. </w:t>
      </w:r>
      <w:r w:rsidRPr="0003299C">
        <w:rPr>
          <w:rFonts w:ascii="Calibri" w:hAnsi="Calibri" w:cs="Calibri"/>
          <w:i/>
          <w:iCs/>
        </w:rPr>
        <w:t>J Vet Pharmacol Ther</w:t>
      </w:r>
      <w:r w:rsidRPr="0003299C">
        <w:rPr>
          <w:rFonts w:ascii="Calibri" w:hAnsi="Calibri" w:cs="Calibri"/>
        </w:rPr>
        <w:t>. 2013;36(5):420-424. doi:10.1111/jvp.12061</w:t>
      </w:r>
    </w:p>
    <w:p w14:paraId="59237909" w14:textId="77777777" w:rsidR="0003299C" w:rsidRPr="0003299C" w:rsidRDefault="0003299C" w:rsidP="0003299C">
      <w:pPr>
        <w:pStyle w:val="Bibliografie"/>
        <w:rPr>
          <w:rFonts w:ascii="Calibri" w:hAnsi="Calibri" w:cs="Calibri"/>
        </w:rPr>
      </w:pPr>
      <w:r w:rsidRPr="0003299C">
        <w:rPr>
          <w:rFonts w:ascii="Calibri" w:hAnsi="Calibri" w:cs="Calibri"/>
        </w:rPr>
        <w:t>7.</w:t>
      </w:r>
      <w:r w:rsidRPr="0003299C">
        <w:rPr>
          <w:rFonts w:ascii="Calibri" w:hAnsi="Calibri" w:cs="Calibri"/>
        </w:rPr>
        <w:tab/>
        <w:t xml:space="preserve">Zuluaga AF, Agudelo M, Cardeño JJ, Rodriguez CA, Vesga O. Determination of therapeutic equivalence of generic products of gentamicin in the neutropenic mouse thigh infection model. </w:t>
      </w:r>
      <w:r w:rsidRPr="0003299C">
        <w:rPr>
          <w:rFonts w:ascii="Calibri" w:hAnsi="Calibri" w:cs="Calibri"/>
          <w:i/>
          <w:iCs/>
        </w:rPr>
        <w:t>PloS One</w:t>
      </w:r>
      <w:r w:rsidRPr="0003299C">
        <w:rPr>
          <w:rFonts w:ascii="Calibri" w:hAnsi="Calibri" w:cs="Calibri"/>
        </w:rPr>
        <w:t>. 2010;5(5):e10744. doi:10.1371/journal.pone.0010744</w:t>
      </w:r>
    </w:p>
    <w:p w14:paraId="40E736B8" w14:textId="77777777" w:rsidR="0003299C" w:rsidRPr="0003299C" w:rsidRDefault="0003299C" w:rsidP="0003299C">
      <w:pPr>
        <w:pStyle w:val="Bibliografie"/>
        <w:rPr>
          <w:rFonts w:ascii="Calibri" w:hAnsi="Calibri" w:cs="Calibri"/>
        </w:rPr>
      </w:pPr>
      <w:r w:rsidRPr="0003299C">
        <w:rPr>
          <w:rFonts w:ascii="Calibri" w:hAnsi="Calibri" w:cs="Calibri"/>
        </w:rPr>
        <w:t>8.</w:t>
      </w:r>
      <w:r w:rsidRPr="0003299C">
        <w:rPr>
          <w:rFonts w:ascii="Calibri" w:hAnsi="Calibri" w:cs="Calibri"/>
        </w:rPr>
        <w:tab/>
        <w:t xml:space="preserve">Zuluaga AF, Agudelo M, Rodriguez CA, Vesga O. Application of microbiological assay to determine pharmaceutical equivalence of generic intravenous antibiotics. </w:t>
      </w:r>
      <w:r w:rsidRPr="0003299C">
        <w:rPr>
          <w:rFonts w:ascii="Calibri" w:hAnsi="Calibri" w:cs="Calibri"/>
          <w:i/>
          <w:iCs/>
        </w:rPr>
        <w:t>BMC Clin Pharmacol</w:t>
      </w:r>
      <w:r w:rsidRPr="0003299C">
        <w:rPr>
          <w:rFonts w:ascii="Calibri" w:hAnsi="Calibri" w:cs="Calibri"/>
        </w:rPr>
        <w:t>. 2009;9:1. doi:10.1186/1472-6904-9-1</w:t>
      </w:r>
    </w:p>
    <w:p w14:paraId="012B12A1" w14:textId="77777777" w:rsidR="0003299C" w:rsidRPr="0003299C" w:rsidRDefault="0003299C" w:rsidP="0003299C">
      <w:pPr>
        <w:pStyle w:val="Bibliografie"/>
        <w:rPr>
          <w:rFonts w:ascii="Calibri" w:hAnsi="Calibri" w:cs="Calibri"/>
        </w:rPr>
      </w:pPr>
      <w:r w:rsidRPr="0003299C">
        <w:rPr>
          <w:rFonts w:ascii="Calibri" w:hAnsi="Calibri" w:cs="Calibri"/>
        </w:rPr>
        <w:t>9.</w:t>
      </w:r>
      <w:r w:rsidRPr="0003299C">
        <w:rPr>
          <w:rFonts w:ascii="Calibri" w:hAnsi="Calibri" w:cs="Calibri"/>
        </w:rPr>
        <w:tab/>
        <w:t xml:space="preserve">Agudelo M, Rodriguez CA, Zuluaga AF, Vesga O. Nontherapeutic equivalence of a generic product of imipenem-cilastatin is caused more by chemical instability of the active pharmaceutical ingredient (imipenem) than by its substandard amount of cilastatin. </w:t>
      </w:r>
      <w:r w:rsidRPr="0003299C">
        <w:rPr>
          <w:rFonts w:ascii="Calibri" w:hAnsi="Calibri" w:cs="Calibri"/>
          <w:i/>
          <w:iCs/>
        </w:rPr>
        <w:t>PloS One</w:t>
      </w:r>
      <w:r w:rsidRPr="0003299C">
        <w:rPr>
          <w:rFonts w:ascii="Calibri" w:hAnsi="Calibri" w:cs="Calibri"/>
        </w:rPr>
        <w:t>. 2019;14(2):e0211096. doi:10.1371/journal.pone.0211096</w:t>
      </w:r>
    </w:p>
    <w:p w14:paraId="6C765F89" w14:textId="77777777" w:rsidR="0003299C" w:rsidRPr="0003299C" w:rsidRDefault="0003299C" w:rsidP="0003299C">
      <w:pPr>
        <w:pStyle w:val="Bibliografie"/>
        <w:rPr>
          <w:rFonts w:ascii="Calibri" w:hAnsi="Calibri" w:cs="Calibri"/>
        </w:rPr>
      </w:pPr>
      <w:r w:rsidRPr="0003299C">
        <w:rPr>
          <w:rFonts w:ascii="Calibri" w:hAnsi="Calibri" w:cs="Calibri"/>
        </w:rPr>
        <w:t>10.</w:t>
      </w:r>
      <w:r w:rsidRPr="0003299C">
        <w:rPr>
          <w:rFonts w:ascii="Calibri" w:hAnsi="Calibri" w:cs="Calibri"/>
        </w:rPr>
        <w:tab/>
        <w:t xml:space="preserve">Rodriguez CA, Agudelo M, Zuluaga AF, Vesga O. Generic vancomycin enriches resistant subpopulations of Staphylococcus aureus after exposure in a neutropenic mouse thigh infection model. </w:t>
      </w:r>
      <w:r w:rsidRPr="0003299C">
        <w:rPr>
          <w:rFonts w:ascii="Calibri" w:hAnsi="Calibri" w:cs="Calibri"/>
          <w:i/>
          <w:iCs/>
        </w:rPr>
        <w:t>Antimicrob Agents Chemother</w:t>
      </w:r>
      <w:r w:rsidRPr="0003299C">
        <w:rPr>
          <w:rFonts w:ascii="Calibri" w:hAnsi="Calibri" w:cs="Calibri"/>
        </w:rPr>
        <w:t>. 2012;56(1):243-247. doi:10.1128/AAC.05129-11</w:t>
      </w:r>
    </w:p>
    <w:p w14:paraId="143BFBB1" w14:textId="77777777" w:rsidR="0003299C" w:rsidRPr="0003299C" w:rsidRDefault="0003299C" w:rsidP="0003299C">
      <w:pPr>
        <w:pStyle w:val="Bibliografie"/>
        <w:rPr>
          <w:rFonts w:ascii="Calibri" w:hAnsi="Calibri" w:cs="Calibri"/>
        </w:rPr>
      </w:pPr>
      <w:r w:rsidRPr="0003299C">
        <w:rPr>
          <w:rFonts w:ascii="Calibri" w:hAnsi="Calibri" w:cs="Calibri"/>
        </w:rPr>
        <w:t>11.</w:t>
      </w:r>
      <w:r w:rsidRPr="0003299C">
        <w:rPr>
          <w:rFonts w:ascii="Calibri" w:hAnsi="Calibri" w:cs="Calibri"/>
        </w:rPr>
        <w:tab/>
        <w:t xml:space="preserve">Rodriguez CA, Agudelo M, Zuluaga AF, Vesga O. Impact on resistance of the use of therapeutically equivalent generics: the case of ciprofloxacin. </w:t>
      </w:r>
      <w:r w:rsidRPr="0003299C">
        <w:rPr>
          <w:rFonts w:ascii="Calibri" w:hAnsi="Calibri" w:cs="Calibri"/>
          <w:i/>
          <w:iCs/>
        </w:rPr>
        <w:t>Antimicrob Agents Chemother</w:t>
      </w:r>
      <w:r w:rsidRPr="0003299C">
        <w:rPr>
          <w:rFonts w:ascii="Calibri" w:hAnsi="Calibri" w:cs="Calibri"/>
        </w:rPr>
        <w:t>. 2015;59(1):53-58. doi:10.1128/AAC.03633-14</w:t>
      </w:r>
    </w:p>
    <w:p w14:paraId="5C336A20" w14:textId="77777777" w:rsidR="0003299C" w:rsidRPr="0003299C" w:rsidRDefault="0003299C" w:rsidP="0003299C">
      <w:pPr>
        <w:pStyle w:val="Bibliografie"/>
        <w:rPr>
          <w:rFonts w:ascii="Calibri" w:hAnsi="Calibri" w:cs="Calibri"/>
        </w:rPr>
      </w:pPr>
      <w:r w:rsidRPr="0003299C">
        <w:rPr>
          <w:rFonts w:ascii="Calibri" w:hAnsi="Calibri" w:cs="Calibri"/>
        </w:rPr>
        <w:t>12.</w:t>
      </w:r>
      <w:r w:rsidRPr="0003299C">
        <w:rPr>
          <w:rFonts w:ascii="Calibri" w:hAnsi="Calibri" w:cs="Calibri"/>
        </w:rPr>
        <w:tab/>
        <w:t xml:space="preserve">Rodriguez CA, Agudelo M, Zuluaga AF, Vesga O. In vivo pharmacodynamics of piperacillin/tazobactam: implications for antimicrobial efficacy and resistance suppression with innovator and generic products. </w:t>
      </w:r>
      <w:r w:rsidRPr="0003299C">
        <w:rPr>
          <w:rFonts w:ascii="Calibri" w:hAnsi="Calibri" w:cs="Calibri"/>
          <w:i/>
          <w:iCs/>
        </w:rPr>
        <w:t>Int J Antimicrob Agents</w:t>
      </w:r>
      <w:r w:rsidRPr="0003299C">
        <w:rPr>
          <w:rFonts w:ascii="Calibri" w:hAnsi="Calibri" w:cs="Calibri"/>
        </w:rPr>
        <w:t>. 2017;49(2):189-197. doi:10.1016/j.ijantimicag.2016.10.011</w:t>
      </w:r>
    </w:p>
    <w:p w14:paraId="3B7B29A3" w14:textId="77777777" w:rsidR="0003299C" w:rsidRPr="0003299C" w:rsidRDefault="0003299C" w:rsidP="0003299C">
      <w:pPr>
        <w:pStyle w:val="Bibliografie"/>
        <w:rPr>
          <w:rFonts w:ascii="Calibri" w:hAnsi="Calibri" w:cs="Calibri"/>
        </w:rPr>
      </w:pPr>
      <w:r w:rsidRPr="0003299C">
        <w:rPr>
          <w:rFonts w:ascii="Calibri" w:hAnsi="Calibri" w:cs="Calibri"/>
        </w:rPr>
        <w:t>13.</w:t>
      </w:r>
      <w:r w:rsidRPr="0003299C">
        <w:rPr>
          <w:rFonts w:ascii="Calibri" w:hAnsi="Calibri" w:cs="Calibri"/>
        </w:rPr>
        <w:tab/>
        <w:t xml:space="preserve">Vesga O, Agudelo M, Salazar BE, Rodriguez CA, Zuluaga AF. Generic vancomycin products fail in vivo despite being pharmaceutical equivalents of the innovator. </w:t>
      </w:r>
      <w:r w:rsidRPr="0003299C">
        <w:rPr>
          <w:rFonts w:ascii="Calibri" w:hAnsi="Calibri" w:cs="Calibri"/>
          <w:i/>
          <w:iCs/>
        </w:rPr>
        <w:t>Antimicrob Agents Chemother</w:t>
      </w:r>
      <w:r w:rsidRPr="0003299C">
        <w:rPr>
          <w:rFonts w:ascii="Calibri" w:hAnsi="Calibri" w:cs="Calibri"/>
        </w:rPr>
        <w:t>. 2010;54(8):3271-3279. doi:10.1128/AAC.01044-09</w:t>
      </w:r>
    </w:p>
    <w:p w14:paraId="7EF92E26" w14:textId="77777777" w:rsidR="0003299C" w:rsidRPr="0003299C" w:rsidRDefault="0003299C" w:rsidP="0003299C">
      <w:pPr>
        <w:pStyle w:val="Bibliografie"/>
        <w:rPr>
          <w:rFonts w:ascii="Calibri" w:hAnsi="Calibri" w:cs="Calibri"/>
        </w:rPr>
      </w:pPr>
      <w:r w:rsidRPr="0003299C">
        <w:rPr>
          <w:rFonts w:ascii="Calibri" w:hAnsi="Calibri" w:cs="Calibri"/>
        </w:rPr>
        <w:t>14.</w:t>
      </w:r>
      <w:r w:rsidRPr="0003299C">
        <w:rPr>
          <w:rFonts w:ascii="Calibri" w:hAnsi="Calibri" w:cs="Calibri"/>
        </w:rPr>
        <w:tab/>
        <w:t xml:space="preserve">Rodriguez CA, Agudelo M, Zuluaga AF, Vesga O. In vitro and in vivo comparison of the anti-staphylococcal efficacy of generic products and the innovator of oxacillin. </w:t>
      </w:r>
      <w:r w:rsidRPr="0003299C">
        <w:rPr>
          <w:rFonts w:ascii="Calibri" w:hAnsi="Calibri" w:cs="Calibri"/>
          <w:i/>
          <w:iCs/>
        </w:rPr>
        <w:t>BMC Infect Dis</w:t>
      </w:r>
      <w:r w:rsidRPr="0003299C">
        <w:rPr>
          <w:rFonts w:ascii="Calibri" w:hAnsi="Calibri" w:cs="Calibri"/>
        </w:rPr>
        <w:t>. 2010;10:153. doi:10.1186/1471-2334-10-153</w:t>
      </w:r>
    </w:p>
    <w:p w14:paraId="386C6323" w14:textId="77777777" w:rsidR="0003299C" w:rsidRPr="0003299C" w:rsidRDefault="0003299C" w:rsidP="0003299C">
      <w:pPr>
        <w:pStyle w:val="Bibliografie"/>
        <w:rPr>
          <w:rFonts w:ascii="Calibri" w:hAnsi="Calibri" w:cs="Calibri"/>
        </w:rPr>
      </w:pPr>
      <w:r w:rsidRPr="0003299C">
        <w:rPr>
          <w:rFonts w:ascii="Calibri" w:hAnsi="Calibri" w:cs="Calibri"/>
        </w:rPr>
        <w:t>15.</w:t>
      </w:r>
      <w:r w:rsidRPr="0003299C">
        <w:rPr>
          <w:rFonts w:ascii="Calibri" w:hAnsi="Calibri" w:cs="Calibri"/>
        </w:rPr>
        <w:tab/>
        <w:t xml:space="preserve">Agudelo M, Vesga O. Therapeutic equivalence requires pharmaceutical, pharmacokinetic, and pharmacodynamic identities: true bioequivalence of a generic product of intravenous metronidazole. </w:t>
      </w:r>
      <w:r w:rsidRPr="0003299C">
        <w:rPr>
          <w:rFonts w:ascii="Calibri" w:hAnsi="Calibri" w:cs="Calibri"/>
          <w:i/>
          <w:iCs/>
        </w:rPr>
        <w:t>Antimicrob Agents Chemother</w:t>
      </w:r>
      <w:r w:rsidRPr="0003299C">
        <w:rPr>
          <w:rFonts w:ascii="Calibri" w:hAnsi="Calibri" w:cs="Calibri"/>
        </w:rPr>
        <w:t>. 2012;56(5):2659-2665. doi:10.1128/AAC.06012-11</w:t>
      </w:r>
    </w:p>
    <w:p w14:paraId="31240EF5" w14:textId="77777777" w:rsidR="0003299C" w:rsidRPr="0003299C" w:rsidRDefault="0003299C" w:rsidP="0003299C">
      <w:pPr>
        <w:pStyle w:val="Bibliografie"/>
        <w:rPr>
          <w:rFonts w:ascii="Calibri" w:hAnsi="Calibri" w:cs="Calibri"/>
        </w:rPr>
      </w:pPr>
      <w:r w:rsidRPr="0003299C">
        <w:rPr>
          <w:rFonts w:ascii="Calibri" w:hAnsi="Calibri" w:cs="Calibri"/>
        </w:rPr>
        <w:t>16.</w:t>
      </w:r>
      <w:r w:rsidRPr="0003299C">
        <w:rPr>
          <w:rFonts w:ascii="Calibri" w:hAnsi="Calibri" w:cs="Calibri"/>
        </w:rPr>
        <w:tab/>
        <w:t xml:space="preserve">Agudelo M, Rodriguez CA, Pelaez CA, Vesga O. Even apparently insignificant chemical deviations among bioequivalent generic antibiotics can lead to therapeutic nonequivalence: the case of meropenem. </w:t>
      </w:r>
      <w:r w:rsidRPr="0003299C">
        <w:rPr>
          <w:rFonts w:ascii="Calibri" w:hAnsi="Calibri" w:cs="Calibri"/>
          <w:i/>
          <w:iCs/>
        </w:rPr>
        <w:t>Antimicrob Agents Chemother</w:t>
      </w:r>
      <w:r w:rsidRPr="0003299C">
        <w:rPr>
          <w:rFonts w:ascii="Calibri" w:hAnsi="Calibri" w:cs="Calibri"/>
        </w:rPr>
        <w:t>. 2014;58(2):1005-1018. doi:10.1128/AAC.00350-13</w:t>
      </w:r>
    </w:p>
    <w:p w14:paraId="4F5E8D4B" w14:textId="77777777" w:rsidR="0003299C" w:rsidRPr="0003299C" w:rsidRDefault="0003299C" w:rsidP="0003299C">
      <w:pPr>
        <w:pStyle w:val="Bibliografie"/>
        <w:rPr>
          <w:rFonts w:ascii="Calibri" w:hAnsi="Calibri" w:cs="Calibri"/>
        </w:rPr>
      </w:pPr>
      <w:r w:rsidRPr="0003299C">
        <w:rPr>
          <w:rFonts w:ascii="Calibri" w:hAnsi="Calibri" w:cs="Calibri"/>
        </w:rPr>
        <w:lastRenderedPageBreak/>
        <w:t>17.</w:t>
      </w:r>
      <w:r w:rsidRPr="0003299C">
        <w:rPr>
          <w:rFonts w:ascii="Calibri" w:hAnsi="Calibri" w:cs="Calibri"/>
        </w:rPr>
        <w:tab/>
        <w:t xml:space="preserve">Snyman JR, Schoeman HS, Grobusch MP, et al. Generic versus non-generic formulation of extended-release clarithromycin in patients with community-acquired respiratory tract infections: a prospective, randomized, comparative, investigator-blind, multicentre study. </w:t>
      </w:r>
      <w:r w:rsidRPr="0003299C">
        <w:rPr>
          <w:rFonts w:ascii="Calibri" w:hAnsi="Calibri" w:cs="Calibri"/>
          <w:i/>
          <w:iCs/>
        </w:rPr>
        <w:t>Clin Drug Investig</w:t>
      </w:r>
      <w:r w:rsidRPr="0003299C">
        <w:rPr>
          <w:rFonts w:ascii="Calibri" w:hAnsi="Calibri" w:cs="Calibri"/>
        </w:rPr>
        <w:t>. 2009;29(4):265-274. doi:10.2165/00044011-200929040-00005</w:t>
      </w:r>
    </w:p>
    <w:p w14:paraId="795F4A3D" w14:textId="77777777" w:rsidR="0003299C" w:rsidRPr="0003299C" w:rsidRDefault="0003299C" w:rsidP="0003299C">
      <w:pPr>
        <w:pStyle w:val="Bibliografie"/>
        <w:rPr>
          <w:rFonts w:ascii="Calibri" w:hAnsi="Calibri" w:cs="Calibri"/>
        </w:rPr>
      </w:pPr>
      <w:r w:rsidRPr="0003299C">
        <w:rPr>
          <w:rFonts w:ascii="Calibri" w:hAnsi="Calibri" w:cs="Calibri"/>
        </w:rPr>
        <w:t>18.</w:t>
      </w:r>
      <w:r w:rsidRPr="0003299C">
        <w:rPr>
          <w:rFonts w:ascii="Calibri" w:hAnsi="Calibri" w:cs="Calibri"/>
        </w:rPr>
        <w:tab/>
        <w:t xml:space="preserve">Nightingale CH. A survey of the quality of generic clarithromycin products from 18 countries. </w:t>
      </w:r>
      <w:r w:rsidRPr="0003299C">
        <w:rPr>
          <w:rFonts w:ascii="Calibri" w:hAnsi="Calibri" w:cs="Calibri"/>
          <w:i/>
          <w:iCs/>
        </w:rPr>
        <w:t>Clin Drug Investig</w:t>
      </w:r>
      <w:r w:rsidRPr="0003299C">
        <w:rPr>
          <w:rFonts w:ascii="Calibri" w:hAnsi="Calibri" w:cs="Calibri"/>
        </w:rPr>
        <w:t>. 2005;25(2):135-152. doi:10.2165/00044011-200525020-00006</w:t>
      </w:r>
    </w:p>
    <w:p w14:paraId="57AFF7C0" w14:textId="77777777" w:rsidR="0003299C" w:rsidRPr="0003299C" w:rsidRDefault="0003299C" w:rsidP="0003299C">
      <w:pPr>
        <w:pStyle w:val="Bibliografie"/>
        <w:rPr>
          <w:rFonts w:ascii="Calibri" w:hAnsi="Calibri" w:cs="Calibri"/>
        </w:rPr>
      </w:pPr>
      <w:r w:rsidRPr="0003299C">
        <w:rPr>
          <w:rFonts w:ascii="Calibri" w:hAnsi="Calibri" w:cs="Calibri"/>
        </w:rPr>
        <w:t>19.</w:t>
      </w:r>
      <w:r w:rsidRPr="0003299C">
        <w:rPr>
          <w:rFonts w:ascii="Calibri" w:hAnsi="Calibri" w:cs="Calibri"/>
        </w:rPr>
        <w:tab/>
        <w:t xml:space="preserve">Tansuphasawadikul S, Simaroj S, Chantarothorn S, et al. Therapeutic effectiveness of a generic versus original meropenem in serious infections. </w:t>
      </w:r>
      <w:r w:rsidRPr="0003299C">
        <w:rPr>
          <w:rFonts w:ascii="Calibri" w:hAnsi="Calibri" w:cs="Calibri"/>
          <w:i/>
          <w:iCs/>
        </w:rPr>
        <w:t>J Med Assoc Thail Chotmaihet Thangphaet</w:t>
      </w:r>
      <w:r w:rsidRPr="0003299C">
        <w:rPr>
          <w:rFonts w:ascii="Calibri" w:hAnsi="Calibri" w:cs="Calibri"/>
        </w:rPr>
        <w:t>. 2011;94(2):172-178.</w:t>
      </w:r>
    </w:p>
    <w:p w14:paraId="14C068AE" w14:textId="77777777" w:rsidR="0003299C" w:rsidRPr="0003299C" w:rsidRDefault="0003299C" w:rsidP="0003299C">
      <w:pPr>
        <w:pStyle w:val="Bibliografie"/>
        <w:rPr>
          <w:rFonts w:ascii="Calibri" w:hAnsi="Calibri" w:cs="Calibri"/>
        </w:rPr>
      </w:pPr>
      <w:r w:rsidRPr="0003299C">
        <w:rPr>
          <w:rFonts w:ascii="Calibri" w:hAnsi="Calibri" w:cs="Calibri"/>
        </w:rPr>
        <w:t>20.</w:t>
      </w:r>
      <w:r w:rsidRPr="0003299C">
        <w:rPr>
          <w:rFonts w:ascii="Calibri" w:hAnsi="Calibri" w:cs="Calibri"/>
        </w:rPr>
        <w:tab/>
        <w:t xml:space="preserve">Angkasekwinai N, Werarak P, Chaiyasoot K, Thamlikitkul V. Monitoring of effectiveness and safety of generic formulation of meropenem for treatment of infections at Siriraj Hospital. </w:t>
      </w:r>
      <w:r w:rsidRPr="0003299C">
        <w:rPr>
          <w:rFonts w:ascii="Calibri" w:hAnsi="Calibri" w:cs="Calibri"/>
          <w:i/>
          <w:iCs/>
        </w:rPr>
        <w:t>J Med Assoc Thail Chotmaihet Thangphaet</w:t>
      </w:r>
      <w:r w:rsidRPr="0003299C">
        <w:rPr>
          <w:rFonts w:ascii="Calibri" w:hAnsi="Calibri" w:cs="Calibri"/>
        </w:rPr>
        <w:t>. 2011;94 Suppl 1:S217-224.</w:t>
      </w:r>
    </w:p>
    <w:p w14:paraId="347C8C37" w14:textId="77777777" w:rsidR="0003299C" w:rsidRPr="0003299C" w:rsidRDefault="0003299C" w:rsidP="0003299C">
      <w:pPr>
        <w:pStyle w:val="Bibliografie"/>
        <w:rPr>
          <w:rFonts w:ascii="Calibri" w:hAnsi="Calibri" w:cs="Calibri"/>
        </w:rPr>
      </w:pPr>
      <w:r w:rsidRPr="0003299C">
        <w:rPr>
          <w:rFonts w:ascii="Calibri" w:hAnsi="Calibri" w:cs="Calibri"/>
        </w:rPr>
        <w:t>21.</w:t>
      </w:r>
      <w:r w:rsidRPr="0003299C">
        <w:rPr>
          <w:rFonts w:ascii="Calibri" w:hAnsi="Calibri" w:cs="Calibri"/>
        </w:rPr>
        <w:tab/>
        <w:t xml:space="preserve">Punpanich W, Srisarang S, Prachantasen U. Therapeutic effectiveness of the generic preparation of meropenem (Mapenem) in the treatment of moderate to severe infection in children. </w:t>
      </w:r>
      <w:r w:rsidRPr="0003299C">
        <w:rPr>
          <w:rFonts w:ascii="Calibri" w:hAnsi="Calibri" w:cs="Calibri"/>
          <w:i/>
          <w:iCs/>
        </w:rPr>
        <w:t>J Med Assoc Thail Chotmaihet Thangphaet</w:t>
      </w:r>
      <w:r w:rsidRPr="0003299C">
        <w:rPr>
          <w:rFonts w:ascii="Calibri" w:hAnsi="Calibri" w:cs="Calibri"/>
        </w:rPr>
        <w:t>. 2012;95(7):895-902.</w:t>
      </w:r>
    </w:p>
    <w:p w14:paraId="291BEBE1" w14:textId="77777777" w:rsidR="0003299C" w:rsidRPr="0003299C" w:rsidRDefault="0003299C" w:rsidP="0003299C">
      <w:pPr>
        <w:pStyle w:val="Bibliografie"/>
        <w:rPr>
          <w:rFonts w:ascii="Calibri" w:hAnsi="Calibri" w:cs="Calibri"/>
        </w:rPr>
      </w:pPr>
      <w:r w:rsidRPr="0003299C">
        <w:rPr>
          <w:rFonts w:ascii="Calibri" w:hAnsi="Calibri" w:cs="Calibri"/>
        </w:rPr>
        <w:t>22.</w:t>
      </w:r>
      <w:r w:rsidRPr="0003299C">
        <w:rPr>
          <w:rFonts w:ascii="Calibri" w:hAnsi="Calibri" w:cs="Calibri"/>
        </w:rPr>
        <w:tab/>
        <w:t xml:space="preserve">Leelarasamee A, Rongrungruang Y, Trakulsomboon S, Pongpech P, Thanawattanawanich P, Jithavech P. Bioequivalence, antibacterial activity and therapeutic outcome of a generic meropenem (Mapenem). </w:t>
      </w:r>
      <w:r w:rsidRPr="0003299C">
        <w:rPr>
          <w:rFonts w:ascii="Calibri" w:hAnsi="Calibri" w:cs="Calibri"/>
          <w:i/>
          <w:iCs/>
        </w:rPr>
        <w:t>J Med Assoc Thail Chotmaihet Thangphaet</w:t>
      </w:r>
      <w:r w:rsidRPr="0003299C">
        <w:rPr>
          <w:rFonts w:ascii="Calibri" w:hAnsi="Calibri" w:cs="Calibri"/>
        </w:rPr>
        <w:t>. 2008;91(7):980-988.</w:t>
      </w:r>
    </w:p>
    <w:p w14:paraId="2F34DEAC" w14:textId="77777777" w:rsidR="0003299C" w:rsidRPr="0003299C" w:rsidRDefault="0003299C" w:rsidP="0003299C">
      <w:pPr>
        <w:pStyle w:val="Bibliografie"/>
        <w:rPr>
          <w:rFonts w:ascii="Calibri" w:hAnsi="Calibri" w:cs="Calibri"/>
        </w:rPr>
      </w:pPr>
      <w:r w:rsidRPr="0003299C">
        <w:rPr>
          <w:rFonts w:ascii="Calibri" w:hAnsi="Calibri" w:cs="Calibri"/>
        </w:rPr>
        <w:t>23.</w:t>
      </w:r>
      <w:r w:rsidRPr="0003299C">
        <w:rPr>
          <w:rFonts w:ascii="Calibri" w:hAnsi="Calibri" w:cs="Calibri"/>
        </w:rPr>
        <w:tab/>
        <w:t xml:space="preserve">Thamlikitkul V, Tiengrim S, Chalermsri C, Chinsawangwatanakul P, Suddhichupaiboon S. Microbiological equivalence of serum bacteriostatic and bactericidal activities of the sera from healthy volunteers receiving original meropenem (Meronem) and generic meropenem (Mero). </w:t>
      </w:r>
      <w:r w:rsidRPr="0003299C">
        <w:rPr>
          <w:rFonts w:ascii="Calibri" w:hAnsi="Calibri" w:cs="Calibri"/>
          <w:i/>
          <w:iCs/>
        </w:rPr>
        <w:t>J Med Assoc Thail Chotmaihet Thangphaet</w:t>
      </w:r>
      <w:r w:rsidRPr="0003299C">
        <w:rPr>
          <w:rFonts w:ascii="Calibri" w:hAnsi="Calibri" w:cs="Calibri"/>
        </w:rPr>
        <w:t>. 2010;93 Suppl 1:S110-116.</w:t>
      </w:r>
    </w:p>
    <w:p w14:paraId="1A4F2E59" w14:textId="77777777" w:rsidR="0003299C" w:rsidRPr="0003299C" w:rsidRDefault="0003299C" w:rsidP="0003299C">
      <w:pPr>
        <w:pStyle w:val="Bibliografie"/>
        <w:rPr>
          <w:rFonts w:ascii="Calibri" w:hAnsi="Calibri" w:cs="Calibri"/>
        </w:rPr>
      </w:pPr>
      <w:r w:rsidRPr="0003299C">
        <w:rPr>
          <w:rFonts w:ascii="Calibri" w:hAnsi="Calibri" w:cs="Calibri"/>
        </w:rPr>
        <w:t>24.</w:t>
      </w:r>
      <w:r w:rsidRPr="0003299C">
        <w:rPr>
          <w:rFonts w:ascii="Calibri" w:hAnsi="Calibri" w:cs="Calibri"/>
        </w:rPr>
        <w:tab/>
        <w:t xml:space="preserve">Garnica-Velandia S, Aristizábal-Ruiz LA, Alvarez-Moreno CA. Real-World Use of Generic Meropenem: Results of an Observational Study. </w:t>
      </w:r>
      <w:r w:rsidRPr="0003299C">
        <w:rPr>
          <w:rFonts w:ascii="Calibri" w:hAnsi="Calibri" w:cs="Calibri"/>
          <w:i/>
          <w:iCs/>
        </w:rPr>
        <w:t>Antibiot Basel Switz</w:t>
      </w:r>
      <w:r w:rsidRPr="0003299C">
        <w:rPr>
          <w:rFonts w:ascii="Calibri" w:hAnsi="Calibri" w:cs="Calibri"/>
        </w:rPr>
        <w:t>. 2021;10(1):62. doi:10.3390/antibiotics10010062</w:t>
      </w:r>
    </w:p>
    <w:p w14:paraId="6AB1D935" w14:textId="77777777" w:rsidR="0003299C" w:rsidRPr="0003299C" w:rsidRDefault="0003299C" w:rsidP="0003299C">
      <w:pPr>
        <w:pStyle w:val="Bibliografie"/>
        <w:rPr>
          <w:rFonts w:ascii="Calibri" w:hAnsi="Calibri" w:cs="Calibri"/>
        </w:rPr>
      </w:pPr>
      <w:r w:rsidRPr="0003299C">
        <w:rPr>
          <w:rFonts w:ascii="Calibri" w:hAnsi="Calibri" w:cs="Calibri"/>
        </w:rPr>
        <w:t>25.</w:t>
      </w:r>
      <w:r w:rsidRPr="0003299C">
        <w:rPr>
          <w:rFonts w:ascii="Calibri" w:hAnsi="Calibri" w:cs="Calibri"/>
        </w:rPr>
        <w:tab/>
        <w:t xml:space="preserve">Ordóñez K, Feinstein MM, Reyes S, Hernández-Gómez C, Pallares C, Villegas MV. Clinical and economic impact of generic versus brand name meropenem use in an intensive care unit in Colombia. </w:t>
      </w:r>
      <w:r w:rsidRPr="0003299C">
        <w:rPr>
          <w:rFonts w:ascii="Calibri" w:hAnsi="Calibri" w:cs="Calibri"/>
          <w:i/>
          <w:iCs/>
        </w:rPr>
        <w:t>Braz J Infect Dis Off Publ Braz Soc Infect Dis</w:t>
      </w:r>
      <w:r w:rsidRPr="0003299C">
        <w:rPr>
          <w:rFonts w:ascii="Calibri" w:hAnsi="Calibri" w:cs="Calibri"/>
        </w:rPr>
        <w:t>. 2019;23(4):237-245. doi:10.1016/j.bjid.2019.06.010</w:t>
      </w:r>
    </w:p>
    <w:p w14:paraId="43E6AE08" w14:textId="77777777" w:rsidR="0003299C" w:rsidRPr="0003299C" w:rsidRDefault="0003299C" w:rsidP="0003299C">
      <w:pPr>
        <w:pStyle w:val="Bibliografie"/>
        <w:rPr>
          <w:rFonts w:ascii="Calibri" w:hAnsi="Calibri" w:cs="Calibri"/>
        </w:rPr>
      </w:pPr>
      <w:r w:rsidRPr="0003299C">
        <w:rPr>
          <w:rFonts w:ascii="Calibri" w:hAnsi="Calibri" w:cs="Calibri"/>
        </w:rPr>
        <w:t>26.</w:t>
      </w:r>
      <w:r w:rsidRPr="0003299C">
        <w:rPr>
          <w:rFonts w:ascii="Calibri" w:hAnsi="Calibri" w:cs="Calibri"/>
        </w:rPr>
        <w:tab/>
        <w:t xml:space="preserve">Piyasirisilp S, Premprawat W, Thamlikitkul V. Therapeutic equivalence of generic imipenem/cilastatin for therapy of infections at Siriraj Hospital. </w:t>
      </w:r>
      <w:r w:rsidRPr="0003299C">
        <w:rPr>
          <w:rFonts w:ascii="Calibri" w:hAnsi="Calibri" w:cs="Calibri"/>
          <w:i/>
          <w:iCs/>
        </w:rPr>
        <w:t>J Med Assoc Thail Chotmaihet Thangphaet</w:t>
      </w:r>
      <w:r w:rsidRPr="0003299C">
        <w:rPr>
          <w:rFonts w:ascii="Calibri" w:hAnsi="Calibri" w:cs="Calibri"/>
        </w:rPr>
        <w:t>. 2010;93 Suppl 1:S117-125.</w:t>
      </w:r>
    </w:p>
    <w:p w14:paraId="03AF3257" w14:textId="77777777" w:rsidR="0003299C" w:rsidRPr="0003299C" w:rsidRDefault="0003299C" w:rsidP="0003299C">
      <w:pPr>
        <w:pStyle w:val="Bibliografie"/>
        <w:rPr>
          <w:rFonts w:ascii="Calibri" w:hAnsi="Calibri" w:cs="Calibri"/>
        </w:rPr>
      </w:pPr>
      <w:r w:rsidRPr="0003299C">
        <w:rPr>
          <w:rFonts w:ascii="Calibri" w:hAnsi="Calibri" w:cs="Calibri"/>
        </w:rPr>
        <w:t>27.</w:t>
      </w:r>
      <w:r w:rsidRPr="0003299C">
        <w:rPr>
          <w:rFonts w:ascii="Calibri" w:hAnsi="Calibri" w:cs="Calibri"/>
        </w:rPr>
        <w:tab/>
        <w:t xml:space="preserve">Tattevin P, Saleh-Mghir A, Davido B, et al. Comparison of six generic vancomycin products for treatment of methicillin-resistant Staphylococcus aureus experimental endocarditis in rabbits. </w:t>
      </w:r>
      <w:r w:rsidRPr="0003299C">
        <w:rPr>
          <w:rFonts w:ascii="Calibri" w:hAnsi="Calibri" w:cs="Calibri"/>
          <w:i/>
          <w:iCs/>
        </w:rPr>
        <w:t>Antimicrob Agents Chemother</w:t>
      </w:r>
      <w:r w:rsidRPr="0003299C">
        <w:rPr>
          <w:rFonts w:ascii="Calibri" w:hAnsi="Calibri" w:cs="Calibri"/>
        </w:rPr>
        <w:t>. 2013;57(3):1157-1162. doi:10.1128/AAC.01669-12</w:t>
      </w:r>
    </w:p>
    <w:p w14:paraId="732AE761" w14:textId="77777777" w:rsidR="0003299C" w:rsidRPr="0003299C" w:rsidRDefault="0003299C" w:rsidP="0003299C">
      <w:pPr>
        <w:pStyle w:val="Bibliografie"/>
        <w:rPr>
          <w:rFonts w:ascii="Calibri" w:hAnsi="Calibri" w:cs="Calibri"/>
        </w:rPr>
      </w:pPr>
      <w:r w:rsidRPr="0003299C">
        <w:rPr>
          <w:rFonts w:ascii="Calibri" w:hAnsi="Calibri" w:cs="Calibri"/>
        </w:rPr>
        <w:t>28.</w:t>
      </w:r>
      <w:r w:rsidRPr="0003299C">
        <w:rPr>
          <w:rFonts w:ascii="Calibri" w:hAnsi="Calibri" w:cs="Calibri"/>
        </w:rPr>
        <w:tab/>
        <w:t xml:space="preserve">Diaz JA, Silva E, Arias MJ, Garzón M. Comparative in vitro study of the antimicrobial activities of different commercial antibiotic products of vancomycin. </w:t>
      </w:r>
      <w:r w:rsidRPr="0003299C">
        <w:rPr>
          <w:rFonts w:ascii="Calibri" w:hAnsi="Calibri" w:cs="Calibri"/>
          <w:i/>
          <w:iCs/>
        </w:rPr>
        <w:t>BMC Clin Pharmacol</w:t>
      </w:r>
      <w:r w:rsidRPr="0003299C">
        <w:rPr>
          <w:rFonts w:ascii="Calibri" w:hAnsi="Calibri" w:cs="Calibri"/>
        </w:rPr>
        <w:t>. 2011;11:9. doi:10.1186/1472-6904-11-9</w:t>
      </w:r>
    </w:p>
    <w:p w14:paraId="4FFB61C8" w14:textId="77777777" w:rsidR="0003299C" w:rsidRPr="0003299C" w:rsidRDefault="0003299C" w:rsidP="0003299C">
      <w:pPr>
        <w:pStyle w:val="Bibliografie"/>
        <w:rPr>
          <w:rFonts w:ascii="Calibri" w:hAnsi="Calibri" w:cs="Calibri"/>
        </w:rPr>
      </w:pPr>
      <w:r w:rsidRPr="0003299C">
        <w:rPr>
          <w:rFonts w:ascii="Calibri" w:hAnsi="Calibri" w:cs="Calibri"/>
        </w:rPr>
        <w:t>29.</w:t>
      </w:r>
      <w:r w:rsidRPr="0003299C">
        <w:rPr>
          <w:rFonts w:ascii="Calibri" w:hAnsi="Calibri" w:cs="Calibri"/>
        </w:rPr>
        <w:tab/>
        <w:t xml:space="preserve">Avianto P, Mahfudz  null, Suharjono  null, Isnaeni  null, Alderman CP. In vitro equivalence of generic and branded amoxicillin tablet by microbiological assay method. </w:t>
      </w:r>
      <w:r w:rsidRPr="0003299C">
        <w:rPr>
          <w:rFonts w:ascii="Calibri" w:hAnsi="Calibri" w:cs="Calibri"/>
          <w:i/>
          <w:iCs/>
        </w:rPr>
        <w:t xml:space="preserve">J Basic Clin Physiol </w:t>
      </w:r>
      <w:r w:rsidRPr="0003299C">
        <w:rPr>
          <w:rFonts w:ascii="Calibri" w:hAnsi="Calibri" w:cs="Calibri"/>
          <w:i/>
          <w:iCs/>
        </w:rPr>
        <w:lastRenderedPageBreak/>
        <w:t>Pharmacol</w:t>
      </w:r>
      <w:r w:rsidRPr="0003299C">
        <w:rPr>
          <w:rFonts w:ascii="Calibri" w:hAnsi="Calibri" w:cs="Calibri"/>
        </w:rPr>
        <w:t>. 2020;30(6):/j/jbcpp.2019.30.issue-6/jbcpp-2019-0247/jbcpp-2019-0247.xml. doi:10.1515/jbcpp-2019-0247</w:t>
      </w:r>
    </w:p>
    <w:p w14:paraId="79E32512" w14:textId="77777777" w:rsidR="0003299C" w:rsidRPr="0003299C" w:rsidRDefault="0003299C" w:rsidP="0003299C">
      <w:pPr>
        <w:pStyle w:val="Bibliografie"/>
        <w:rPr>
          <w:rFonts w:ascii="Calibri" w:hAnsi="Calibri" w:cs="Calibri"/>
        </w:rPr>
      </w:pPr>
      <w:r w:rsidRPr="0003299C">
        <w:rPr>
          <w:rFonts w:ascii="Calibri" w:hAnsi="Calibri" w:cs="Calibri"/>
        </w:rPr>
        <w:t>30.</w:t>
      </w:r>
      <w:r w:rsidRPr="0003299C">
        <w:rPr>
          <w:rFonts w:ascii="Calibri" w:hAnsi="Calibri" w:cs="Calibri"/>
        </w:rPr>
        <w:tab/>
        <w:t xml:space="preserve">Del Tacca M, Pasqualetti G, Di Paolo A, et al. Lack of pharmacokinetic bioequivalence between generic and branded amoxicillin formulations. A post-marketing clinical study on healthy volunteers. </w:t>
      </w:r>
      <w:r w:rsidRPr="0003299C">
        <w:rPr>
          <w:rFonts w:ascii="Calibri" w:hAnsi="Calibri" w:cs="Calibri"/>
          <w:i/>
          <w:iCs/>
        </w:rPr>
        <w:t>Br J Clin Pharmacol</w:t>
      </w:r>
      <w:r w:rsidRPr="0003299C">
        <w:rPr>
          <w:rFonts w:ascii="Calibri" w:hAnsi="Calibri" w:cs="Calibri"/>
        </w:rPr>
        <w:t>. 2009;68(1):34-42. doi:10.1111/j.1365-2125.2009.03399.x</w:t>
      </w:r>
    </w:p>
    <w:p w14:paraId="1A122791" w14:textId="77777777" w:rsidR="0003299C" w:rsidRPr="0003299C" w:rsidRDefault="0003299C" w:rsidP="0003299C">
      <w:pPr>
        <w:pStyle w:val="Bibliografie"/>
        <w:rPr>
          <w:rFonts w:ascii="Calibri" w:hAnsi="Calibri" w:cs="Calibri"/>
        </w:rPr>
      </w:pPr>
      <w:r w:rsidRPr="0003299C">
        <w:rPr>
          <w:rFonts w:ascii="Calibri" w:hAnsi="Calibri" w:cs="Calibri"/>
        </w:rPr>
        <w:t>31.</w:t>
      </w:r>
      <w:r w:rsidRPr="0003299C">
        <w:rPr>
          <w:rFonts w:ascii="Calibri" w:hAnsi="Calibri" w:cs="Calibri"/>
        </w:rPr>
        <w:tab/>
        <w:t xml:space="preserve">de Mattos LIS, Ferraris FK, Machado TSC, et al. Post-marketing surveillance of generic amoxicillin using a microbiological assay and pharmacokinetic approach in rats. </w:t>
      </w:r>
      <w:r w:rsidRPr="0003299C">
        <w:rPr>
          <w:rFonts w:ascii="Calibri" w:hAnsi="Calibri" w:cs="Calibri"/>
          <w:i/>
          <w:iCs/>
        </w:rPr>
        <w:t>Int J Antimicrob Agents</w:t>
      </w:r>
      <w:r w:rsidRPr="0003299C">
        <w:rPr>
          <w:rFonts w:ascii="Calibri" w:hAnsi="Calibri" w:cs="Calibri"/>
        </w:rPr>
        <w:t>. 2016;48(6):753-756. doi:10.1016/j.ijantimicag.2016.09.019</w:t>
      </w:r>
    </w:p>
    <w:p w14:paraId="45849B40" w14:textId="77777777" w:rsidR="0003299C" w:rsidRPr="0003299C" w:rsidRDefault="0003299C" w:rsidP="0003299C">
      <w:pPr>
        <w:pStyle w:val="Bibliografie"/>
        <w:rPr>
          <w:rFonts w:ascii="Calibri" w:hAnsi="Calibri" w:cs="Calibri"/>
        </w:rPr>
      </w:pPr>
      <w:r w:rsidRPr="0003299C">
        <w:rPr>
          <w:rFonts w:ascii="Calibri" w:hAnsi="Calibri" w:cs="Calibri"/>
        </w:rPr>
        <w:t>32.</w:t>
      </w:r>
      <w:r w:rsidRPr="0003299C">
        <w:rPr>
          <w:rFonts w:ascii="Calibri" w:hAnsi="Calibri" w:cs="Calibri"/>
        </w:rPr>
        <w:tab/>
        <w:t xml:space="preserve">Lambert PA, Conway BR. Pharmaceutical quality of ceftriaxone generic drug products compared with Rocephin. </w:t>
      </w:r>
      <w:r w:rsidRPr="0003299C">
        <w:rPr>
          <w:rFonts w:ascii="Calibri" w:hAnsi="Calibri" w:cs="Calibri"/>
          <w:i/>
          <w:iCs/>
        </w:rPr>
        <w:t>J Chemother Florence Italy</w:t>
      </w:r>
      <w:r w:rsidRPr="0003299C">
        <w:rPr>
          <w:rFonts w:ascii="Calibri" w:hAnsi="Calibri" w:cs="Calibri"/>
        </w:rPr>
        <w:t>. 2003;15(4):357-368. doi:10.1179/joc.2003.15.4.357</w:t>
      </w:r>
    </w:p>
    <w:p w14:paraId="0B44BB39" w14:textId="77777777" w:rsidR="0003299C" w:rsidRPr="0003299C" w:rsidRDefault="0003299C" w:rsidP="0003299C">
      <w:pPr>
        <w:pStyle w:val="Bibliografie"/>
        <w:rPr>
          <w:rFonts w:ascii="Calibri" w:hAnsi="Calibri" w:cs="Calibri"/>
        </w:rPr>
      </w:pPr>
      <w:r w:rsidRPr="0003299C">
        <w:rPr>
          <w:rFonts w:ascii="Calibri" w:hAnsi="Calibri" w:cs="Calibri"/>
        </w:rPr>
        <w:t>33.</w:t>
      </w:r>
      <w:r w:rsidRPr="0003299C">
        <w:rPr>
          <w:rFonts w:ascii="Calibri" w:hAnsi="Calibri" w:cs="Calibri"/>
        </w:rPr>
        <w:tab/>
        <w:t xml:space="preserve">Schito GC, Keenan MHJ. Predicting the clinical efficacy of generic formulations of ceftriaxone. </w:t>
      </w:r>
      <w:r w:rsidRPr="0003299C">
        <w:rPr>
          <w:rFonts w:ascii="Calibri" w:hAnsi="Calibri" w:cs="Calibri"/>
          <w:i/>
          <w:iCs/>
        </w:rPr>
        <w:t>J Chemother Florence Italy</w:t>
      </w:r>
      <w:r w:rsidRPr="0003299C">
        <w:rPr>
          <w:rFonts w:ascii="Calibri" w:hAnsi="Calibri" w:cs="Calibri"/>
        </w:rPr>
        <w:t>. 2005;17 Suppl 2:33-40. doi:10.1179/joc.2005.17.Supplement-2.33</w:t>
      </w:r>
    </w:p>
    <w:p w14:paraId="66CF2C6E" w14:textId="77777777" w:rsidR="0003299C" w:rsidRPr="0003299C" w:rsidRDefault="0003299C" w:rsidP="0003299C">
      <w:pPr>
        <w:pStyle w:val="Bibliografie"/>
        <w:rPr>
          <w:rFonts w:ascii="Calibri" w:hAnsi="Calibri" w:cs="Calibri"/>
        </w:rPr>
      </w:pPr>
      <w:r w:rsidRPr="0003299C">
        <w:rPr>
          <w:rFonts w:ascii="Calibri" w:hAnsi="Calibri" w:cs="Calibri"/>
        </w:rPr>
        <w:t>34.</w:t>
      </w:r>
      <w:r w:rsidRPr="0003299C">
        <w:rPr>
          <w:rFonts w:ascii="Calibri" w:hAnsi="Calibri" w:cs="Calibri"/>
        </w:rPr>
        <w:tab/>
        <w:t xml:space="preserve">Hobeika E, Farhat J, Saab J, et al. Are antibiotics substandard in Lebanon? Quantification of active pharmaceutical ingredients between brand and generics of selected antibiotics. </w:t>
      </w:r>
      <w:r w:rsidRPr="0003299C">
        <w:rPr>
          <w:rFonts w:ascii="Calibri" w:hAnsi="Calibri" w:cs="Calibri"/>
          <w:i/>
          <w:iCs/>
        </w:rPr>
        <w:t>BMC Pharmacol Toxicol</w:t>
      </w:r>
      <w:r w:rsidRPr="0003299C">
        <w:rPr>
          <w:rFonts w:ascii="Calibri" w:hAnsi="Calibri" w:cs="Calibri"/>
        </w:rPr>
        <w:t>. 2020;21(1):15. doi:10.1186/s40360-020-0390-y</w:t>
      </w:r>
    </w:p>
    <w:p w14:paraId="34E8770A" w14:textId="77777777" w:rsidR="0003299C" w:rsidRPr="0003299C" w:rsidRDefault="0003299C" w:rsidP="0003299C">
      <w:pPr>
        <w:pStyle w:val="Bibliografie"/>
        <w:rPr>
          <w:rFonts w:ascii="Calibri" w:hAnsi="Calibri" w:cs="Calibri"/>
        </w:rPr>
      </w:pPr>
      <w:r w:rsidRPr="0003299C">
        <w:rPr>
          <w:rFonts w:ascii="Calibri" w:hAnsi="Calibri" w:cs="Calibri"/>
        </w:rPr>
        <w:t>35.</w:t>
      </w:r>
      <w:r w:rsidRPr="0003299C">
        <w:rPr>
          <w:rFonts w:ascii="Calibri" w:hAnsi="Calibri" w:cs="Calibri"/>
        </w:rPr>
        <w:tab/>
        <w:t xml:space="preserve">Amábile-Cuevas CF. Myths and Misconceptions around Antibiotic Resistance: Time to Get Rid of Them. </w:t>
      </w:r>
      <w:r w:rsidRPr="0003299C">
        <w:rPr>
          <w:rFonts w:ascii="Calibri" w:hAnsi="Calibri" w:cs="Calibri"/>
          <w:i/>
          <w:iCs/>
        </w:rPr>
        <w:t>Infect Chemother</w:t>
      </w:r>
      <w:r w:rsidRPr="0003299C">
        <w:rPr>
          <w:rFonts w:ascii="Calibri" w:hAnsi="Calibri" w:cs="Calibri"/>
        </w:rPr>
        <w:t>. 2022;54(3):393-408. doi:10.3947/ic.2022.0060</w:t>
      </w:r>
    </w:p>
    <w:p w14:paraId="552B96DE" w14:textId="77777777" w:rsidR="0003299C" w:rsidRPr="0003299C" w:rsidRDefault="0003299C" w:rsidP="0003299C">
      <w:pPr>
        <w:pStyle w:val="Bibliografie"/>
        <w:rPr>
          <w:rFonts w:ascii="Calibri" w:hAnsi="Calibri" w:cs="Calibri"/>
        </w:rPr>
      </w:pPr>
      <w:r w:rsidRPr="0003299C">
        <w:rPr>
          <w:rFonts w:ascii="Calibri" w:hAnsi="Calibri" w:cs="Calibri"/>
        </w:rPr>
        <w:t>36.</w:t>
      </w:r>
      <w:r w:rsidRPr="0003299C">
        <w:rPr>
          <w:rFonts w:ascii="Calibri" w:hAnsi="Calibri" w:cs="Calibri"/>
        </w:rPr>
        <w:tab/>
        <w:t xml:space="preserve">Gauzit R, Lakdhari M. Generic antibiotic drugs: is effectiveness guaranteed? </w:t>
      </w:r>
      <w:r w:rsidRPr="0003299C">
        <w:rPr>
          <w:rFonts w:ascii="Calibri" w:hAnsi="Calibri" w:cs="Calibri"/>
          <w:i/>
          <w:iCs/>
        </w:rPr>
        <w:t>Med Mal Infect</w:t>
      </w:r>
      <w:r w:rsidRPr="0003299C">
        <w:rPr>
          <w:rFonts w:ascii="Calibri" w:hAnsi="Calibri" w:cs="Calibri"/>
        </w:rPr>
        <w:t>. 2012;42(4):141-148. doi:10.1016/j.medmal.2011.10.013</w:t>
      </w:r>
    </w:p>
    <w:p w14:paraId="0447B37F" w14:textId="77777777" w:rsidR="0003299C" w:rsidRPr="0003299C" w:rsidRDefault="0003299C" w:rsidP="0003299C">
      <w:pPr>
        <w:pStyle w:val="Bibliografie"/>
        <w:rPr>
          <w:rFonts w:ascii="Calibri" w:hAnsi="Calibri" w:cs="Calibri"/>
        </w:rPr>
      </w:pPr>
      <w:r w:rsidRPr="0003299C">
        <w:rPr>
          <w:rFonts w:ascii="Calibri" w:hAnsi="Calibri" w:cs="Calibri"/>
        </w:rPr>
        <w:t>37.</w:t>
      </w:r>
      <w:r w:rsidRPr="0003299C">
        <w:rPr>
          <w:rFonts w:ascii="Calibri" w:hAnsi="Calibri" w:cs="Calibri"/>
        </w:rPr>
        <w:tab/>
        <w:t xml:space="preserve">Amabile-Cuevas CF. Antibiotic usage and resistance in Mexico: an update after a decade of change. </w:t>
      </w:r>
      <w:r w:rsidRPr="0003299C">
        <w:rPr>
          <w:rFonts w:ascii="Calibri" w:hAnsi="Calibri" w:cs="Calibri"/>
          <w:i/>
          <w:iCs/>
        </w:rPr>
        <w:t>J Infect Dev Ctries</w:t>
      </w:r>
      <w:r w:rsidRPr="0003299C">
        <w:rPr>
          <w:rFonts w:ascii="Calibri" w:hAnsi="Calibri" w:cs="Calibri"/>
        </w:rPr>
        <w:t>. 2021;15(4):442-449. doi:10.3855/jidc.13467</w:t>
      </w:r>
    </w:p>
    <w:p w14:paraId="3CBE893F" w14:textId="014AB075" w:rsidR="00C67D1B" w:rsidRDefault="00C67D1B" w:rsidP="00BD273C">
      <w:r>
        <w:fldChar w:fldCharType="end"/>
      </w:r>
    </w:p>
    <w:sectPr w:rsidR="00C67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01"/>
    <w:rsid w:val="0003299C"/>
    <w:rsid w:val="0003552F"/>
    <w:rsid w:val="00050BE9"/>
    <w:rsid w:val="001F623F"/>
    <w:rsid w:val="0020089E"/>
    <w:rsid w:val="00250817"/>
    <w:rsid w:val="002B3F74"/>
    <w:rsid w:val="002F6545"/>
    <w:rsid w:val="00411F64"/>
    <w:rsid w:val="00541361"/>
    <w:rsid w:val="005A1C78"/>
    <w:rsid w:val="00707C01"/>
    <w:rsid w:val="00730E9A"/>
    <w:rsid w:val="00775FBE"/>
    <w:rsid w:val="007A63DA"/>
    <w:rsid w:val="007C512B"/>
    <w:rsid w:val="00822F15"/>
    <w:rsid w:val="009E47A7"/>
    <w:rsid w:val="00A0464D"/>
    <w:rsid w:val="00A7641C"/>
    <w:rsid w:val="00AA7022"/>
    <w:rsid w:val="00AE2F8E"/>
    <w:rsid w:val="00B145FA"/>
    <w:rsid w:val="00B442C6"/>
    <w:rsid w:val="00BD273C"/>
    <w:rsid w:val="00C67D1B"/>
    <w:rsid w:val="00D66367"/>
    <w:rsid w:val="00EF2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E465"/>
  <w15:chartTrackingRefBased/>
  <w15:docId w15:val="{F8149063-8384-402B-90E7-B8BF549C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6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329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ibliografie">
    <w:name w:val="Bibliography"/>
    <w:basedOn w:val="Normln"/>
    <w:next w:val="Normln"/>
    <w:uiPriority w:val="37"/>
    <w:unhideWhenUsed/>
    <w:rsid w:val="00C67D1B"/>
    <w:pPr>
      <w:tabs>
        <w:tab w:val="left" w:pos="384"/>
      </w:tabs>
      <w:spacing w:after="240" w:line="240" w:lineRule="auto"/>
      <w:ind w:left="384" w:hanging="384"/>
    </w:pPr>
  </w:style>
  <w:style w:type="character" w:customStyle="1" w:styleId="Nadpis1Char">
    <w:name w:val="Nadpis 1 Char"/>
    <w:basedOn w:val="Standardnpsmoodstavce"/>
    <w:link w:val="Nadpis1"/>
    <w:uiPriority w:val="9"/>
    <w:rsid w:val="001F623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0329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23330</Words>
  <Characters>137653</Characters>
  <Application>Microsoft Office Word</Application>
  <DocSecurity>0</DocSecurity>
  <Lines>1147</Lines>
  <Paragraphs>321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Strojil Jan</dc:creator>
  <cp:keywords/>
  <dc:description/>
  <cp:lastModifiedBy>Marek Štefan 1029</cp:lastModifiedBy>
  <cp:revision>2</cp:revision>
  <dcterms:created xsi:type="dcterms:W3CDTF">2023-10-15T09:23:00Z</dcterms:created>
  <dcterms:modified xsi:type="dcterms:W3CDTF">2023-10-15T09:23:00Z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id="6duU14ao"/&gt;&lt;style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